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sz w:val="24"/>
          <w:szCs w:val="24"/>
        </w:rPr>
      </w:pPr>
      <w:bookmarkStart w:id="0" w:name="_GoBack"/>
      <w:r>
        <w:rPr>
          <w:rFonts w:hint="eastAsia" w:ascii="宋体" w:hAnsi="宋体" w:eastAsia="宋体" w:cs="宋体"/>
          <w:b w:val="0"/>
          <w:bCs w:val="0"/>
          <w:sz w:val="24"/>
          <w:szCs w:val="24"/>
        </w:rPr>
        <w:t>附件2 昆山市重点研发计划（社会发展）项目申报指南</w:t>
      </w:r>
      <w:bookmarkEnd w:id="0"/>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一、支持重点</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碳达峰碳中和。围绕碳达峰碳中和目标实现，重点支持高效碳捕集、封存、转化、利用技术、低能耗高能效先进技术、新能源技术、传统产业减碳技术等绿色低碳技术领域关键技术研发。优先支持《江苏省水污染防治技术指导目录》、《苏州市水污染防治技术指导目录》、“深入打好污染防治攻坚战”专项行动中控制温室气体排放、加强多种污染防治和生态建设，减少能源消耗等相关环保技术及设备研发和应用示范。</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公共安全防控。围绕公共安全、食品安全、生产安全、应急管理，重点支持安全技术综合利用和集成示范、扫黑除恶、预防预警和应急处置机制建立、安全监测、防控综合服务、安全产品研发、企业安全设施技术提升，优先支持《苏州市自然灾害救助应急预案》中相关安全技术研发。</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疾病预防与人口健康。围绕常见疾病、职业病防治和重大疾病的预防、诊断和治疗，支持医疗卫生单位结合开展技术研发活动，引进、推广、研发一批疾病诊疗关键技术，提升我市医疗卫生水平和医生群体的技术水平。</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其它社会事业科技创新。在教育、文化、交通、体育、社会管理和公共服务等领域开展相关研究，鼓励“互联网+民生”科技示范应用，促进科技惠及民生。</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二、申报条件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申报单位须是在我市注册的具有独立法人资格的企事业单位或其他科研机构，具备开展项目研究的人员、设备、场地、资金等条件；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申报项目的研究内容应围绕解决民生领域的实际问题，具有较强的应用价值，有明确的实施地。鼓励成果研发单位与应用单位联合申报，鼓励高校作为技术支撑单位参与项目申报，产学研合作项目应提供相关合作协议；</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疾病预防与人口健康技术领域的项目（即医疗卫生）实行限额申报，三级医院各限报20项，二级医院各限报10项，其他医疗卫生单位每个限报2项；</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疾病预防与人口健康技术领域的项目可3年以内完成，其他项目可2年内完成。</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三、支持方式</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sz w:val="24"/>
          <w:szCs w:val="24"/>
        </w:rPr>
      </w:pPr>
      <w:r>
        <w:rPr>
          <w:rFonts w:hint="eastAsia" w:ascii="宋体" w:hAnsi="宋体" w:eastAsia="宋体" w:cs="宋体"/>
          <w:sz w:val="24"/>
          <w:szCs w:val="24"/>
        </w:rPr>
        <w:t>以一次性拨款形式对立项项目进行资助。</w:t>
      </w:r>
      <w:r>
        <w:rPr>
          <w:rFonts w:hint="eastAsia" w:ascii="宋体" w:hAnsi="宋体" w:eastAsia="宋体" w:cs="宋体"/>
          <w:sz w:val="24"/>
          <w:szCs w:val="24"/>
        </w:rPr>
        <w:br w:type="textWrapping"/>
      </w:r>
      <w:r>
        <w:rPr>
          <w:rFonts w:hint="eastAsia" w:ascii="宋体" w:hAnsi="宋体" w:eastAsia="宋体" w:cs="宋体"/>
          <w:b/>
          <w:bCs/>
          <w:sz w:val="24"/>
          <w:szCs w:val="24"/>
        </w:rPr>
        <w:t>四、申报材料</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1.昆山市科技计划项目责任主体信用承诺书；</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2022年财政专项资金项目申报信用承诺书；</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3.项目申报书；</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4.上年度财务报表(资产负债表、损益表)；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5.其他相关附件材料：</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（1）高新技术企业证书；</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（2）技术权益证明、特殊产品生产许可证、科技获奖证书；</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（3）相关知识产权证明材料；</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（4）产品检测报告、科技查新报告；</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（5）合作各方合作协议；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3C3569"/>
    <w:rsid w:val="3E3C3569"/>
    <w:rsid w:val="65911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Office_11.1.0.11392_F1E327BC-269C-435d-A152-05C5408002CA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2022-03-22T06:58:00Z</dcterms:created>
  <dc:creator>*^_^*</dc:creator>
  <cp:lastModifiedBy>*^_^*</cp:lastModifiedBy>
  <dcterms:modified xsi:type="dcterms:W3CDTF">2022-03-22T07:26:31Z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2052-11.1.0.11392</vt:lpwstr>
  </property>
  <property fmtid="{D5CDD505-2E9C-101B-9397-08002B2CF9AE}" pid="3" name="ICV">
    <vt:lpwstr>12869781D7D1413DA8D4610D719B9E65</vt:lpwstr>
  </property>
</Properties>
</file>