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spacing w:val="-4"/>
          <w:sz w:val="18"/>
          <w:szCs w:val="32"/>
        </w:rPr>
      </w:pPr>
      <w:bookmarkStart w:id="0" w:name="_GoBack"/>
      <w:bookmarkEnd w:id="0"/>
    </w:p>
    <w:p>
      <w:pPr>
        <w:spacing w:line="640" w:lineRule="exact"/>
        <w:jc w:val="center"/>
        <w:rPr>
          <w:spacing w:val="-4"/>
          <w:sz w:val="22"/>
          <w:szCs w:val="32"/>
        </w:rPr>
      </w:pPr>
    </w:p>
    <w:p>
      <w:pPr>
        <w:spacing w:line="640" w:lineRule="exact"/>
        <w:jc w:val="center"/>
        <w:rPr>
          <w:spacing w:val="-4"/>
          <w:sz w:val="16"/>
          <w:szCs w:val="21"/>
        </w:rPr>
      </w:pPr>
    </w:p>
    <w:p>
      <w:pPr>
        <w:spacing w:line="640" w:lineRule="exact"/>
        <w:jc w:val="center"/>
        <w:rPr>
          <w:spacing w:val="-4"/>
          <w:sz w:val="22"/>
          <w:szCs w:val="32"/>
        </w:rPr>
      </w:pPr>
    </w:p>
    <w:p>
      <w:pPr>
        <w:pStyle w:val="13"/>
        <w:adjustRightInd w:val="0"/>
        <w:spacing w:line="360" w:lineRule="auto"/>
        <w:rPr>
          <w:rFonts w:eastAsia="仿宋_GB2312"/>
          <w:spacing w:val="-4"/>
          <w:sz w:val="32"/>
        </w:rPr>
      </w:pPr>
      <w:r>
        <w:rPr>
          <w:rFonts w:eastAsia="仿宋_GB2312"/>
          <w:spacing w:val="-4"/>
          <w:sz w:val="32"/>
        </w:rPr>
        <w:t>相  科〔2021〕57号</w:t>
      </w:r>
    </w:p>
    <w:p>
      <w:pPr>
        <w:spacing w:line="800" w:lineRule="exact"/>
      </w:pPr>
    </w:p>
    <w:p>
      <w:pPr>
        <w:spacing w:line="54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关于组织申报2020年度企业研发费用</w:t>
      </w:r>
    </w:p>
    <w:p>
      <w:pPr>
        <w:spacing w:line="54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增长后补助的通知</w:t>
      </w:r>
    </w:p>
    <w:p>
      <w:pPr>
        <w:adjustRightInd w:val="0"/>
        <w:snapToGrid w:val="0"/>
        <w:spacing w:line="540" w:lineRule="exact"/>
        <w:rPr>
          <w:rFonts w:eastAsia="仿宋_GB2312"/>
          <w:spacing w:val="-4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经开区、苏相合作区、高新区、高铁新城、度假区（阳澄湖镇）、各镇（街道）科技部门，各有关单位：</w:t>
      </w:r>
    </w:p>
    <w:p>
      <w:pPr>
        <w:widowControl/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根据区委、区政府</w:t>
      </w:r>
      <w:r>
        <w:rPr>
          <w:rFonts w:hint="eastAsia" w:eastAsia="仿宋_GB2312"/>
          <w:spacing w:val="-4"/>
          <w:sz w:val="32"/>
          <w:szCs w:val="32"/>
        </w:rPr>
        <w:t>《</w:t>
      </w:r>
      <w:r>
        <w:rPr>
          <w:rFonts w:eastAsia="仿宋_GB2312"/>
          <w:spacing w:val="-4"/>
          <w:sz w:val="32"/>
          <w:szCs w:val="32"/>
        </w:rPr>
        <w:t>关于开放再出发的若干政策意见（试行）》（相委发〔2020〕7号）和区政府《相城区科技创新引领高质量发展若干扶持政策（试行）》（相政发〔2019〕35号）有关精神，现就组织申报2020年度企业研发费用增长后补助的有关事项通知如下。</w:t>
      </w:r>
    </w:p>
    <w:p>
      <w:pPr>
        <w:spacing w:line="580" w:lineRule="exact"/>
        <w:ind w:firstLine="611" w:firstLineChars="196"/>
        <w:rPr>
          <w:rStyle w:val="9"/>
          <w:rFonts w:eastAsia="黑体"/>
          <w:b w:val="0"/>
          <w:spacing w:val="-4"/>
          <w:sz w:val="32"/>
          <w:szCs w:val="32"/>
        </w:rPr>
      </w:pPr>
      <w:r>
        <w:rPr>
          <w:rStyle w:val="9"/>
          <w:rFonts w:eastAsia="黑体"/>
          <w:b w:val="0"/>
          <w:spacing w:val="-4"/>
          <w:sz w:val="32"/>
          <w:szCs w:val="32"/>
        </w:rPr>
        <w:t>一、申报对象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申报企业需同时满足以下条件：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1. 在相城区登记设立并具有独立法人资格，且有研发经费投入和研发活动；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 2019年、2020年连续两年在规定时间内向税务部门申报研发费用加计扣除；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3. 企业无不良信用记录。</w:t>
      </w:r>
    </w:p>
    <w:p>
      <w:pPr>
        <w:spacing w:line="580" w:lineRule="exact"/>
        <w:ind w:firstLine="624" w:firstLineChars="200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二、申报时间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即日起至8月31日（周</w:t>
      </w:r>
      <w:r>
        <w:rPr>
          <w:rFonts w:hint="eastAsia" w:eastAsia="仿宋_GB2312"/>
          <w:spacing w:val="-4"/>
          <w:sz w:val="32"/>
          <w:szCs w:val="32"/>
        </w:rPr>
        <w:t>二</w:t>
      </w:r>
      <w:r>
        <w:rPr>
          <w:rFonts w:eastAsia="仿宋_GB2312"/>
          <w:spacing w:val="-4"/>
          <w:sz w:val="32"/>
          <w:szCs w:val="32"/>
        </w:rPr>
        <w:t>）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17:00前</w:t>
      </w:r>
      <w:r>
        <w:rPr>
          <w:rFonts w:eastAsia="仿宋_GB2312"/>
          <w:spacing w:val="-4"/>
          <w:sz w:val="32"/>
          <w:szCs w:val="32"/>
        </w:rPr>
        <w:t>。</w:t>
      </w:r>
      <w:r>
        <w:rPr>
          <w:rFonts w:eastAsia="仿宋_GB2312"/>
          <w:b/>
          <w:spacing w:val="-4"/>
          <w:sz w:val="32"/>
          <w:szCs w:val="32"/>
        </w:rPr>
        <w:t>逾期不报视为放弃。</w:t>
      </w:r>
    </w:p>
    <w:p>
      <w:pPr>
        <w:spacing w:line="580" w:lineRule="exact"/>
        <w:ind w:firstLine="624" w:firstLineChars="200"/>
        <w:rPr>
          <w:rFonts w:eastAsia="黑体"/>
          <w:b/>
          <w:spacing w:val="-4"/>
          <w:sz w:val="32"/>
          <w:szCs w:val="32"/>
        </w:rPr>
      </w:pPr>
      <w:r>
        <w:rPr>
          <w:rStyle w:val="9"/>
          <w:rFonts w:eastAsia="黑体"/>
          <w:b w:val="0"/>
          <w:spacing w:val="-4"/>
          <w:sz w:val="32"/>
          <w:szCs w:val="32"/>
        </w:rPr>
        <w:t>三、补助标准</w:t>
      </w:r>
    </w:p>
    <w:p>
      <w:pPr>
        <w:widowControl/>
        <w:spacing w:line="580" w:lineRule="exact"/>
        <w:ind w:firstLine="604" w:firstLineChars="200"/>
        <w:rPr>
          <w:rFonts w:eastAsia="仿宋_GB2312"/>
          <w:spacing w:val="-4"/>
          <w:kern w:val="0"/>
          <w:sz w:val="31"/>
          <w:szCs w:val="31"/>
          <w:lang w:bidi="ar"/>
        </w:rPr>
      </w:pPr>
      <w:r>
        <w:rPr>
          <w:rFonts w:eastAsia="仿宋_GB2312"/>
          <w:spacing w:val="-4"/>
          <w:kern w:val="0"/>
          <w:sz w:val="31"/>
          <w:szCs w:val="31"/>
          <w:lang w:bidi="ar"/>
        </w:rPr>
        <w:t>补助标准1：对连续两年享受研发费用加计扣除政策，且企业研发费用年度增长</w:t>
      </w:r>
      <w:r>
        <w:rPr>
          <w:spacing w:val="-4"/>
          <w:kern w:val="0"/>
          <w:sz w:val="31"/>
          <w:szCs w:val="31"/>
          <w:lang w:bidi="ar"/>
        </w:rPr>
        <w:t>20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万元（含）以上的企业，给予研发费用增长</w:t>
      </w:r>
      <w:r>
        <w:rPr>
          <w:spacing w:val="-4"/>
          <w:kern w:val="0"/>
          <w:sz w:val="31"/>
          <w:szCs w:val="31"/>
          <w:lang w:bidi="ar"/>
        </w:rPr>
        <w:t>6 %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的奖励，单个企业每年不超过</w:t>
      </w:r>
      <w:r>
        <w:rPr>
          <w:spacing w:val="-4"/>
          <w:kern w:val="0"/>
          <w:sz w:val="31"/>
          <w:szCs w:val="31"/>
          <w:lang w:bidi="ar"/>
        </w:rPr>
        <w:t>300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万元。</w:t>
      </w:r>
    </w:p>
    <w:p>
      <w:pPr>
        <w:widowControl/>
        <w:spacing w:line="580" w:lineRule="exact"/>
        <w:ind w:firstLine="604" w:firstLineChars="200"/>
        <w:rPr>
          <w:rFonts w:eastAsia="仿宋_GB2312"/>
          <w:spacing w:val="-4"/>
          <w:kern w:val="0"/>
          <w:sz w:val="31"/>
          <w:szCs w:val="31"/>
          <w:lang w:bidi="ar"/>
        </w:rPr>
      </w:pPr>
      <w:r>
        <w:rPr>
          <w:rFonts w:eastAsia="仿宋_GB2312"/>
          <w:spacing w:val="-4"/>
          <w:kern w:val="0"/>
          <w:sz w:val="31"/>
          <w:szCs w:val="31"/>
          <w:lang w:bidi="ar"/>
        </w:rPr>
        <w:t>补助标准2：对连续两年及以上向税务部门申请研发费用加计扣除的企业，按照年度研发费用增长情况给予后补助，比上一年度增长</w:t>
      </w:r>
      <w:r>
        <w:rPr>
          <w:spacing w:val="-4"/>
          <w:kern w:val="0"/>
          <w:sz w:val="31"/>
          <w:szCs w:val="31"/>
          <w:lang w:bidi="ar"/>
        </w:rPr>
        <w:t>10 %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以下（含</w:t>
      </w:r>
      <w:r>
        <w:rPr>
          <w:spacing w:val="-4"/>
          <w:kern w:val="0"/>
          <w:sz w:val="31"/>
          <w:szCs w:val="31"/>
          <w:lang w:bidi="ar"/>
        </w:rPr>
        <w:t>10 %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）、</w:t>
      </w:r>
      <w:r>
        <w:rPr>
          <w:spacing w:val="-4"/>
          <w:kern w:val="0"/>
          <w:sz w:val="31"/>
          <w:szCs w:val="31"/>
          <w:lang w:bidi="ar"/>
        </w:rPr>
        <w:t>10 %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～</w:t>
      </w:r>
      <w:r>
        <w:rPr>
          <w:spacing w:val="-4"/>
          <w:kern w:val="0"/>
          <w:sz w:val="31"/>
          <w:szCs w:val="31"/>
          <w:lang w:bidi="ar"/>
        </w:rPr>
        <w:t>20 %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（含</w:t>
      </w:r>
      <w:r>
        <w:rPr>
          <w:spacing w:val="-4"/>
          <w:kern w:val="0"/>
          <w:sz w:val="31"/>
          <w:szCs w:val="31"/>
          <w:lang w:bidi="ar"/>
        </w:rPr>
        <w:t>20 %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）、</w:t>
      </w:r>
      <w:r>
        <w:rPr>
          <w:spacing w:val="-4"/>
          <w:kern w:val="0"/>
          <w:sz w:val="31"/>
          <w:szCs w:val="31"/>
          <w:lang w:bidi="ar"/>
        </w:rPr>
        <w:t>20 %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～</w:t>
      </w:r>
      <w:r>
        <w:rPr>
          <w:spacing w:val="-4"/>
          <w:kern w:val="0"/>
          <w:sz w:val="31"/>
          <w:szCs w:val="31"/>
          <w:lang w:bidi="ar"/>
        </w:rPr>
        <w:t>30 %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（含</w:t>
      </w:r>
      <w:r>
        <w:rPr>
          <w:spacing w:val="-4"/>
          <w:kern w:val="0"/>
          <w:sz w:val="31"/>
          <w:szCs w:val="31"/>
          <w:lang w:bidi="ar"/>
        </w:rPr>
        <w:t>30 %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）、</w:t>
      </w:r>
      <w:r>
        <w:rPr>
          <w:spacing w:val="-4"/>
          <w:kern w:val="0"/>
          <w:sz w:val="31"/>
          <w:szCs w:val="31"/>
          <w:lang w:bidi="ar"/>
        </w:rPr>
        <w:t>30 %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以上的分别给予</w:t>
      </w:r>
      <w:r>
        <w:rPr>
          <w:spacing w:val="-4"/>
          <w:kern w:val="0"/>
          <w:sz w:val="31"/>
          <w:szCs w:val="31"/>
          <w:lang w:bidi="ar"/>
        </w:rPr>
        <w:t>5 %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、</w:t>
      </w:r>
      <w:r>
        <w:rPr>
          <w:spacing w:val="-4"/>
          <w:kern w:val="0"/>
          <w:sz w:val="31"/>
          <w:szCs w:val="31"/>
          <w:lang w:bidi="ar"/>
        </w:rPr>
        <w:t>8 %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、</w:t>
      </w:r>
      <w:r>
        <w:rPr>
          <w:spacing w:val="-4"/>
          <w:kern w:val="0"/>
          <w:sz w:val="31"/>
          <w:szCs w:val="31"/>
          <w:lang w:bidi="ar"/>
        </w:rPr>
        <w:t>12 %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、</w:t>
      </w:r>
      <w:r>
        <w:rPr>
          <w:spacing w:val="-4"/>
          <w:kern w:val="0"/>
          <w:sz w:val="31"/>
          <w:szCs w:val="31"/>
          <w:lang w:bidi="ar"/>
        </w:rPr>
        <w:t>15 %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的补助，同一企业年度补助最高不超过</w:t>
      </w:r>
      <w:r>
        <w:rPr>
          <w:spacing w:val="-4"/>
          <w:kern w:val="0"/>
          <w:sz w:val="31"/>
          <w:szCs w:val="31"/>
          <w:lang w:bidi="ar"/>
        </w:rPr>
        <w:t>100</w:t>
      </w:r>
      <w:r>
        <w:rPr>
          <w:rFonts w:eastAsia="仿宋_GB2312"/>
          <w:spacing w:val="-4"/>
          <w:kern w:val="0"/>
          <w:sz w:val="31"/>
          <w:szCs w:val="31"/>
          <w:lang w:bidi="ar"/>
        </w:rPr>
        <w:t>万元</w:t>
      </w:r>
      <w:r>
        <w:rPr>
          <w:rFonts w:eastAsia="仿宋_GB2312"/>
          <w:spacing w:val="-4"/>
          <w:sz w:val="32"/>
          <w:szCs w:val="32"/>
        </w:rPr>
        <w:t>。</w:t>
      </w:r>
    </w:p>
    <w:p>
      <w:pPr>
        <w:widowControl/>
        <w:spacing w:line="580" w:lineRule="exact"/>
        <w:ind w:firstLine="604" w:firstLineChars="200"/>
        <w:rPr>
          <w:rFonts w:eastAsia="仿宋_GB2312"/>
          <w:spacing w:val="-4"/>
          <w:kern w:val="0"/>
          <w:sz w:val="31"/>
          <w:szCs w:val="31"/>
          <w:lang w:bidi="ar"/>
        </w:rPr>
      </w:pPr>
      <w:r>
        <w:rPr>
          <w:rFonts w:eastAsia="仿宋_GB2312"/>
          <w:spacing w:val="-4"/>
          <w:kern w:val="0"/>
          <w:sz w:val="31"/>
          <w:szCs w:val="31"/>
          <w:lang w:bidi="ar"/>
        </w:rPr>
        <w:t>补助标准1和补助标准2按照就高不重复原则享受。</w:t>
      </w:r>
    </w:p>
    <w:p>
      <w:pPr>
        <w:spacing w:line="580" w:lineRule="exact"/>
        <w:ind w:firstLine="630"/>
        <w:rPr>
          <w:rFonts w:eastAsia="黑体"/>
          <w:b/>
          <w:bCs/>
          <w:spacing w:val="-4"/>
          <w:sz w:val="32"/>
          <w:szCs w:val="32"/>
        </w:rPr>
      </w:pPr>
      <w:r>
        <w:rPr>
          <w:rStyle w:val="9"/>
          <w:rFonts w:eastAsia="黑体"/>
          <w:b w:val="0"/>
          <w:spacing w:val="-4"/>
          <w:sz w:val="32"/>
          <w:szCs w:val="32"/>
        </w:rPr>
        <w:t>四、申报流程及材料</w:t>
      </w:r>
    </w:p>
    <w:p>
      <w:pPr>
        <w:spacing w:line="580" w:lineRule="exact"/>
        <w:ind w:firstLine="63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1. 符合条件的企业登录相城区惠企通服务平台（http://xcqfzx.szxc.gov.cn/），完成注册后，选择“资金惠”</w:t>
      </w:r>
      <w:r>
        <w:rPr>
          <w:rFonts w:hint="eastAsia" w:ascii="仿宋" w:hAnsi="仿宋" w:eastAsia="仿宋"/>
          <w:spacing w:val="-4"/>
          <w:sz w:val="32"/>
          <w:szCs w:val="32"/>
        </w:rPr>
        <w:t>→</w:t>
      </w:r>
      <w:r>
        <w:rPr>
          <w:rFonts w:hint="eastAsia" w:eastAsia="仿宋_GB2312"/>
          <w:spacing w:val="-4"/>
          <w:sz w:val="32"/>
          <w:szCs w:val="32"/>
        </w:rPr>
        <w:t>“相城区企业创新项目建设支持”</w:t>
      </w:r>
      <w:r>
        <w:rPr>
          <w:rFonts w:hint="eastAsia" w:ascii="仿宋" w:hAnsi="仿宋" w:eastAsia="仿宋"/>
          <w:spacing w:val="-4"/>
          <w:sz w:val="32"/>
          <w:szCs w:val="32"/>
        </w:rPr>
        <w:t>→</w:t>
      </w:r>
      <w:r>
        <w:rPr>
          <w:rFonts w:hint="eastAsia" w:eastAsia="仿宋_GB2312"/>
          <w:spacing w:val="-4"/>
          <w:sz w:val="32"/>
          <w:szCs w:val="32"/>
        </w:rPr>
        <w:t>“企业研发费用增长后补助”</w:t>
      </w:r>
      <w:r>
        <w:rPr>
          <w:rFonts w:eastAsia="仿宋_GB2312"/>
          <w:spacing w:val="-4"/>
          <w:sz w:val="32"/>
          <w:szCs w:val="32"/>
        </w:rPr>
        <w:t>进行申报，下载并填写《相城区企业研发费用增长后补助申报表》（附件1），由企业法定代表人签字、加盖企业公章后上传系统。同时在系统中上传2019、2020年度两年向税务部门申报的研发费用加计扣除优惠明细表（A107012表）、企业年度审计报告和研发投入专项审计报告或鉴证报告（必须提供研发费</w:t>
      </w:r>
      <w:r>
        <w:rPr>
          <w:rFonts w:hint="eastAsia" w:eastAsia="仿宋_GB2312"/>
          <w:spacing w:val="-4"/>
          <w:sz w:val="32"/>
          <w:szCs w:val="32"/>
        </w:rPr>
        <w:t>用</w:t>
      </w:r>
      <w:r>
        <w:rPr>
          <w:rFonts w:eastAsia="仿宋_GB2312"/>
          <w:spacing w:val="-4"/>
          <w:sz w:val="32"/>
          <w:szCs w:val="32"/>
        </w:rPr>
        <w:t>加计扣除口径的审计报告，切勿提供高企口径的审计报告）。</w:t>
      </w:r>
    </w:p>
    <w:p>
      <w:pPr>
        <w:spacing w:line="580" w:lineRule="exact"/>
        <w:ind w:firstLine="63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 各板块科技部门对企业网上提交材料进行认真审核，导出并生成《相城区企业研发费用增长后补助申报汇总表》（附件2，以下简称“汇总表”），并将“汇总表”</w:t>
      </w:r>
      <w:r>
        <w:rPr>
          <w:rFonts w:hint="eastAsia" w:eastAsia="仿宋_GB2312"/>
          <w:spacing w:val="-4"/>
          <w:sz w:val="32"/>
          <w:szCs w:val="32"/>
          <w:lang w:eastAsia="zh-CN"/>
        </w:rPr>
        <w:t>纸质文档（加盖公章）</w:t>
      </w:r>
      <w:r>
        <w:rPr>
          <w:rFonts w:eastAsia="仿宋_GB2312"/>
          <w:spacing w:val="-4"/>
          <w:sz w:val="32"/>
          <w:szCs w:val="32"/>
        </w:rPr>
        <w:t>和</w:t>
      </w:r>
      <w:r>
        <w:rPr>
          <w:rFonts w:hint="eastAsia" w:eastAsia="仿宋_GB2312"/>
          <w:spacing w:val="-4"/>
          <w:sz w:val="32"/>
          <w:szCs w:val="32"/>
          <w:lang w:eastAsia="zh-CN"/>
        </w:rPr>
        <w:t>企业申报</w:t>
      </w:r>
      <w:r>
        <w:rPr>
          <w:rFonts w:eastAsia="仿宋_GB2312"/>
          <w:spacing w:val="-4"/>
          <w:sz w:val="32"/>
          <w:szCs w:val="32"/>
        </w:rPr>
        <w:t>纸质材料扎口报送区科技局高新技术科。</w:t>
      </w:r>
    </w:p>
    <w:p>
      <w:pPr>
        <w:spacing w:line="580" w:lineRule="exact"/>
        <w:ind w:firstLine="63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3. 区科技局根据申报材料对拟奖励企业进行审定，并按照企业奖补类财政专项资金使用有关要求，履行相关手续后及时拨付企业。</w:t>
      </w:r>
    </w:p>
    <w:p>
      <w:pPr>
        <w:spacing w:line="580" w:lineRule="exact"/>
        <w:ind w:firstLine="624" w:firstLineChars="200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五、有关事项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1.区科技局将对企业提交的研发费用情况进行复核。一旦发现企业虚报骗取财政补助资金等违纪违法行为，按《财政违法行为处罚处分条例》（国务院令427号）的相关规定进行处理，依法追究有关企业及其相关人员责任，记入企业信用档案，直接取消当年度研发费用增长补助。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2.如企业在税务部门备案的研发费用金额因税务核查等原因发生变化，区科技局有权对补贴资金进行调整并追回。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3.企业研发费用增长后补助将在相城区相关网站进行公示，接受社会监督。公示无异议的，由区科技局按《相城区科技研发专项资金管理办法》有关规定拨付补助资金。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联系人：区科技局高新技术科；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联系电话：85182159，邮箱：985346103@qq.com。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附件：1. 相城区企业研发费用增长后补助申报表</w:t>
      </w:r>
    </w:p>
    <w:p>
      <w:pPr>
        <w:spacing w:line="580" w:lineRule="exact"/>
        <w:ind w:firstLine="1560" w:firstLineChars="5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 相城区企业研发费用增长后补助申报汇总表</w:t>
      </w:r>
    </w:p>
    <w:p>
      <w:pPr>
        <w:adjustRightInd w:val="0"/>
        <w:snapToGrid w:val="0"/>
        <w:spacing w:line="580" w:lineRule="exact"/>
        <w:rPr>
          <w:rFonts w:eastAsia="仿宋_GB2312"/>
          <w:spacing w:val="-4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spacing w:val="-4"/>
          <w:sz w:val="32"/>
          <w:szCs w:val="32"/>
        </w:rPr>
      </w:pPr>
    </w:p>
    <w:p>
      <w:pPr>
        <w:wordWrap w:val="0"/>
        <w:spacing w:line="580" w:lineRule="exact"/>
        <w:ind w:right="156"/>
        <w:jc w:val="righ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苏州市相城区科学技术局</w:t>
      </w:r>
    </w:p>
    <w:p>
      <w:pPr>
        <w:spacing w:line="580" w:lineRule="exact"/>
        <w:ind w:right="624"/>
        <w:jc w:val="center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                           2021年8月2日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 xml:space="preserve">   </w:t>
      </w:r>
    </w:p>
    <w:p>
      <w:pPr>
        <w:spacing w:line="580" w:lineRule="exact"/>
        <w:jc w:val="right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</w:p>
    <w:p>
      <w:pPr>
        <w:spacing w:line="580" w:lineRule="exact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（此件主动公开）</w:t>
      </w:r>
    </w:p>
    <w:tbl>
      <w:tblPr>
        <w:tblStyle w:val="6"/>
        <w:tblW w:w="88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80" w:lineRule="exac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苏州市相城区科学技术局综合管理科             2021年8月2日印发</w:t>
            </w:r>
          </w:p>
        </w:tc>
      </w:tr>
    </w:tbl>
    <w:p>
      <w:pPr>
        <w:spacing w:line="580" w:lineRule="exact"/>
        <w:jc w:val="righ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24"/>
        </w:rPr>
        <w:t>（共印5份）</w:t>
      </w:r>
    </w:p>
    <w:p>
      <w:pPr>
        <w:spacing w:line="580" w:lineRule="exact"/>
        <w:jc w:val="left"/>
        <w:rPr>
          <w:rFonts w:eastAsia="仿宋_GB2312"/>
          <w:spacing w:val="-4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985" w:right="1531" w:bottom="1985" w:left="1531" w:header="851" w:footer="851" w:gutter="0"/>
          <w:pgNumType w:fmt="numberInDash"/>
          <w:cols w:space="425" w:num="1"/>
          <w:titlePg/>
          <w:docGrid w:type="linesAndChars" w:linePitch="312" w:charSpace="0"/>
        </w:sectPr>
      </w:pPr>
    </w:p>
    <w:p>
      <w:pPr>
        <w:spacing w:line="580" w:lineRule="exact"/>
        <w:ind w:left="-630" w:leftChars="-300"/>
        <w:jc w:val="left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附件1</w:t>
      </w:r>
    </w:p>
    <w:p>
      <w:pPr>
        <w:spacing w:line="580" w:lineRule="exact"/>
        <w:jc w:val="center"/>
        <w:rPr>
          <w:rFonts w:eastAsia="方正小标宋简体"/>
          <w:spacing w:val="-4"/>
          <w:sz w:val="44"/>
          <w:szCs w:val="44"/>
        </w:rPr>
      </w:pPr>
      <w:r>
        <w:rPr>
          <w:rFonts w:eastAsia="方正小标宋简体"/>
          <w:spacing w:val="-4"/>
          <w:sz w:val="44"/>
          <w:szCs w:val="44"/>
        </w:rPr>
        <w:t>相城区企业研发费用增长后补助申报表</w:t>
      </w:r>
    </w:p>
    <w:tbl>
      <w:tblPr>
        <w:tblStyle w:val="6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10"/>
        <w:gridCol w:w="2016"/>
        <w:gridCol w:w="2004"/>
        <w:gridCol w:w="20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企业名称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spacing w:line="580" w:lineRule="exact"/>
              <w:ind w:firstLine="136" w:firstLineChars="50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统一社会</w:t>
            </w:r>
          </w:p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信用代码</w:t>
            </w:r>
          </w:p>
        </w:tc>
        <w:tc>
          <w:tcPr>
            <w:tcW w:w="402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80" w:lineRule="exact"/>
              <w:ind w:firstLine="136" w:firstLineChars="50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spacing w:line="580" w:lineRule="exact"/>
              <w:ind w:firstLine="136" w:firstLineChars="50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580" w:lineRule="exact"/>
              <w:ind w:firstLine="136" w:firstLineChars="50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80" w:lineRule="exact"/>
              <w:ind w:firstLine="136" w:firstLineChars="50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spacing w:line="580" w:lineRule="exact"/>
              <w:ind w:firstLine="136" w:firstLineChars="50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pacing w:line="580" w:lineRule="exact"/>
              <w:ind w:firstLine="136" w:firstLineChars="50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研发费用</w:t>
            </w:r>
          </w:p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增长情况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2019年度研发</w:t>
            </w:r>
          </w:p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费用（元）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2020年度研发</w:t>
            </w:r>
          </w:p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费用（元）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增长金额</w:t>
            </w:r>
          </w:p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（元）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增长比例</w:t>
            </w:r>
          </w:p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企业研发</w:t>
            </w:r>
          </w:p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概    况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企业研发机构、研发人员、研发成果（知识产权、新产品、有关奖项）等情况。</w:t>
            </w: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企业意见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企业法人（签字）：              单位（盖章）：</w:t>
            </w:r>
          </w:p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eastAsiaTheme="majorEastAsia"/>
                <w:spacing w:val="-4"/>
                <w:sz w:val="28"/>
                <w:szCs w:val="28"/>
              </w:rPr>
            </w:pPr>
            <w:r>
              <w:rPr>
                <w:rFonts w:eastAsiaTheme="majorEastAsia"/>
                <w:spacing w:val="-4"/>
                <w:sz w:val="28"/>
                <w:szCs w:val="28"/>
              </w:rPr>
              <w:t>备注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spacing w:line="580" w:lineRule="exact"/>
              <w:rPr>
                <w:rFonts w:eastAsiaTheme="majorEastAsia"/>
                <w:spacing w:val="-4"/>
                <w:sz w:val="28"/>
                <w:szCs w:val="28"/>
              </w:rPr>
            </w:pPr>
          </w:p>
        </w:tc>
      </w:tr>
    </w:tbl>
    <w:p>
      <w:pPr>
        <w:spacing w:line="580" w:lineRule="exact"/>
        <w:ind w:left="-630" w:leftChars="-300"/>
        <w:jc w:val="left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注：本申报表由申报企业填写，金额保留两位小数。</w:t>
      </w:r>
    </w:p>
    <w:p>
      <w:pPr>
        <w:spacing w:line="580" w:lineRule="exact"/>
        <w:ind w:left="-630" w:leftChars="-300"/>
        <w:jc w:val="left"/>
        <w:rPr>
          <w:rFonts w:eastAsia="仿宋_GB2312"/>
          <w:spacing w:val="-4"/>
          <w:sz w:val="28"/>
          <w:szCs w:val="28"/>
        </w:rPr>
        <w:sectPr>
          <w:pgSz w:w="11906" w:h="16838"/>
          <w:pgMar w:top="1134" w:right="1797" w:bottom="1440" w:left="1797" w:header="851" w:footer="851" w:gutter="0"/>
          <w:pgNumType w:fmt="numberInDash"/>
          <w:cols w:space="425" w:num="1"/>
          <w:docGrid w:type="linesAndChars" w:linePitch="312" w:charSpace="0"/>
        </w:sectPr>
      </w:pPr>
    </w:p>
    <w:tbl>
      <w:tblPr>
        <w:tblStyle w:val="6"/>
        <w:tblW w:w="137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241"/>
        <w:gridCol w:w="1237"/>
        <w:gridCol w:w="1275"/>
        <w:gridCol w:w="851"/>
        <w:gridCol w:w="850"/>
        <w:gridCol w:w="1418"/>
        <w:gridCol w:w="1417"/>
        <w:gridCol w:w="1418"/>
        <w:gridCol w:w="1134"/>
        <w:gridCol w:w="1134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rFonts w:eastAsia="黑体"/>
                <w:color w:val="333333"/>
                <w:spacing w:val="-4"/>
                <w:sz w:val="32"/>
                <w:szCs w:val="32"/>
              </w:rPr>
            </w:pPr>
            <w:r>
              <w:rPr>
                <w:rFonts w:eastAsia="黑体"/>
                <w:color w:val="333333"/>
                <w:spacing w:val="-4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Style w:val="16"/>
                <w:rFonts w:hint="default" w:ascii="Times New Roman" w:hAnsi="Times New Roman" w:cs="Times New Roman"/>
                <w:spacing w:val="-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方正小标宋简体"/>
                <w:color w:val="000000"/>
                <w:spacing w:val="-4"/>
                <w:sz w:val="56"/>
                <w:szCs w:val="56"/>
              </w:rPr>
            </w:pPr>
            <w:r>
              <w:rPr>
                <w:rFonts w:eastAsia="方正小标宋简体"/>
                <w:color w:val="000000"/>
                <w:spacing w:val="-4"/>
                <w:kern w:val="0"/>
                <w:sz w:val="44"/>
                <w:szCs w:val="44"/>
                <w:lang w:bidi="ar"/>
              </w:rPr>
              <w:t>相城区企业研发费用增长后补助申报汇总表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53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8"/>
                <w:lang w:bidi="ar"/>
              </w:rPr>
              <w:t>填报板块（盖章）：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ind w:firstLine="1360" w:firstLineChars="50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8"/>
                <w:lang w:bidi="ar"/>
              </w:rPr>
              <w:t>经办人（签字）：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left"/>
              <w:textAlignment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8"/>
                <w:lang w:bidi="ar"/>
              </w:rPr>
              <w:t>联系电话：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企业全称</w:t>
            </w:r>
          </w:p>
        </w:tc>
        <w:tc>
          <w:tcPr>
            <w:tcW w:w="4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企业研发费用增长情况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补助标准1拟补助金额</w:t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补助标准2拟补助金额</w:t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就高不重复拟补助金额</w:t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企业对公账号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开户行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（全称）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8" w:hRule="exac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2019年度研发费用（元）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2020年度研发费用（元）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增长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金额</w:t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增长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比例</w:t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黑体"/>
                <w:color w:val="000000"/>
                <w:spacing w:val="-4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Style w:val="17"/>
                <w:rFonts w:hint="default" w:ascii="Times New Roman" w:hAnsi="Times New Roman" w:cs="Times New Roman"/>
                <w:spacing w:val="-4"/>
                <w:lang w:bidi="ar"/>
              </w:rPr>
              <w:t>%</w:t>
            </w:r>
            <w:r>
              <w:rPr>
                <w:rStyle w:val="18"/>
                <w:rFonts w:hint="default" w:ascii="Times New Roman" w:hAnsi="Times New Roman" w:eastAsia="宋体" w:cs="Times New Roman"/>
                <w:spacing w:val="-4"/>
                <w:sz w:val="24"/>
                <w:szCs w:val="24"/>
                <w:lang w:bidi="ar"/>
              </w:rPr>
              <w:t>）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黑体"/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375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ind w:left="1160" w:hanging="1160" w:hangingChars="500"/>
              <w:jc w:val="left"/>
              <w:textAlignment w:val="center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kern w:val="0"/>
                <w:sz w:val="24"/>
                <w:lang w:bidi="ar"/>
              </w:rPr>
              <w:t>注：本汇总表由各板块科技部门汇总填写后，连同企业填报的《相城区企业研发费用增长后补助申报表》一并报送区科技局高新科。</w:t>
            </w:r>
          </w:p>
        </w:tc>
      </w:tr>
    </w:tbl>
    <w:p>
      <w:pPr>
        <w:spacing w:line="580" w:lineRule="exact"/>
        <w:jc w:val="left"/>
        <w:rPr>
          <w:rFonts w:eastAsia="仿宋_GB2312"/>
          <w:spacing w:val="-4"/>
          <w:sz w:val="13"/>
          <w:szCs w:val="13"/>
        </w:rPr>
      </w:pPr>
    </w:p>
    <w:sectPr>
      <w:pgSz w:w="16838" w:h="11906" w:orient="landscape"/>
      <w:pgMar w:top="1985" w:right="1531" w:bottom="1985" w:left="1531" w:header="851" w:footer="850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610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8976075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36.3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Osv0XQAAAAAwEAAA8AAAAAAAAAAQAgAAAAIgAAAGRycy9kb3ducmV2LnhtbFBLAQIUABQA&#10;AAAIAIdO4kAdR1bg+AEAAAE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976075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6101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d w:val="18976076"/>
                          </w:sdtPr>
                          <w:sdtEndPr>
                            <w:rPr>
                              <w:rFonts w:asciiTheme="minorEastAsia" w:hAnsi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:lang w:val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36.3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rL9F0AAAAAMBAAAPAAAAAAAAAAEAIAAAACIAAABkcnMvZG93bnJldi54bWxQSwECFAAU&#10;AAAACACHTuJA2ZX72/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d w:val="18976076"/>
                    </w:sdtPr>
                    <w:sdtEndPr>
                      <w:rPr>
                        <w:rFonts w:asciiTheme="minorEastAsia" w:hAnsi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:lang w:val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E9"/>
    <w:rsid w:val="00007A72"/>
    <w:rsid w:val="0001470C"/>
    <w:rsid w:val="00030E84"/>
    <w:rsid w:val="000604C2"/>
    <w:rsid w:val="00085066"/>
    <w:rsid w:val="00086229"/>
    <w:rsid w:val="00087C7D"/>
    <w:rsid w:val="00091622"/>
    <w:rsid w:val="000924D5"/>
    <w:rsid w:val="000A51F4"/>
    <w:rsid w:val="000C0344"/>
    <w:rsid w:val="000C2146"/>
    <w:rsid w:val="000D04B7"/>
    <w:rsid w:val="000F36AE"/>
    <w:rsid w:val="00102911"/>
    <w:rsid w:val="00103105"/>
    <w:rsid w:val="001176A7"/>
    <w:rsid w:val="001253EC"/>
    <w:rsid w:val="00132F14"/>
    <w:rsid w:val="00150081"/>
    <w:rsid w:val="00153597"/>
    <w:rsid w:val="001631A9"/>
    <w:rsid w:val="0017284A"/>
    <w:rsid w:val="001731D5"/>
    <w:rsid w:val="00183519"/>
    <w:rsid w:val="00191A12"/>
    <w:rsid w:val="00194C6B"/>
    <w:rsid w:val="00196A8D"/>
    <w:rsid w:val="00197E30"/>
    <w:rsid w:val="001B2865"/>
    <w:rsid w:val="001B3FF1"/>
    <w:rsid w:val="001D2EA5"/>
    <w:rsid w:val="001E2666"/>
    <w:rsid w:val="001F46C3"/>
    <w:rsid w:val="001F5060"/>
    <w:rsid w:val="001F6EFD"/>
    <w:rsid w:val="00200BF3"/>
    <w:rsid w:val="00202D28"/>
    <w:rsid w:val="002035AD"/>
    <w:rsid w:val="00206CC7"/>
    <w:rsid w:val="00213113"/>
    <w:rsid w:val="0022042C"/>
    <w:rsid w:val="002228C5"/>
    <w:rsid w:val="0022553C"/>
    <w:rsid w:val="002269DA"/>
    <w:rsid w:val="0024231E"/>
    <w:rsid w:val="002446D8"/>
    <w:rsid w:val="00246DA6"/>
    <w:rsid w:val="00261BCE"/>
    <w:rsid w:val="0026276D"/>
    <w:rsid w:val="00275742"/>
    <w:rsid w:val="002810C7"/>
    <w:rsid w:val="00287798"/>
    <w:rsid w:val="002931E0"/>
    <w:rsid w:val="00294BA7"/>
    <w:rsid w:val="002B265C"/>
    <w:rsid w:val="002C1B2C"/>
    <w:rsid w:val="002C1FA4"/>
    <w:rsid w:val="002D1916"/>
    <w:rsid w:val="002D7C42"/>
    <w:rsid w:val="002E2EB0"/>
    <w:rsid w:val="002F00F5"/>
    <w:rsid w:val="002F4516"/>
    <w:rsid w:val="0030477C"/>
    <w:rsid w:val="003063C7"/>
    <w:rsid w:val="00312E38"/>
    <w:rsid w:val="00314521"/>
    <w:rsid w:val="0031786B"/>
    <w:rsid w:val="0033541C"/>
    <w:rsid w:val="00336A93"/>
    <w:rsid w:val="003430AB"/>
    <w:rsid w:val="00345959"/>
    <w:rsid w:val="003470F6"/>
    <w:rsid w:val="00350083"/>
    <w:rsid w:val="00361AA8"/>
    <w:rsid w:val="00374AC6"/>
    <w:rsid w:val="00383122"/>
    <w:rsid w:val="00383616"/>
    <w:rsid w:val="003872F8"/>
    <w:rsid w:val="003905EF"/>
    <w:rsid w:val="003962D8"/>
    <w:rsid w:val="003B4147"/>
    <w:rsid w:val="003C3023"/>
    <w:rsid w:val="003C3B36"/>
    <w:rsid w:val="003C485F"/>
    <w:rsid w:val="003C660D"/>
    <w:rsid w:val="003D2FCB"/>
    <w:rsid w:val="003D4945"/>
    <w:rsid w:val="003D6777"/>
    <w:rsid w:val="003E600F"/>
    <w:rsid w:val="003F6FB8"/>
    <w:rsid w:val="003F706A"/>
    <w:rsid w:val="004002CE"/>
    <w:rsid w:val="00400CF3"/>
    <w:rsid w:val="00405A8F"/>
    <w:rsid w:val="004104B1"/>
    <w:rsid w:val="0042004E"/>
    <w:rsid w:val="00420FE4"/>
    <w:rsid w:val="00424A82"/>
    <w:rsid w:val="004263C4"/>
    <w:rsid w:val="00431738"/>
    <w:rsid w:val="00434E4B"/>
    <w:rsid w:val="004362F5"/>
    <w:rsid w:val="00441BB7"/>
    <w:rsid w:val="004567ED"/>
    <w:rsid w:val="00457C84"/>
    <w:rsid w:val="0046144C"/>
    <w:rsid w:val="0046538E"/>
    <w:rsid w:val="0047132A"/>
    <w:rsid w:val="00474887"/>
    <w:rsid w:val="00474FFD"/>
    <w:rsid w:val="00480914"/>
    <w:rsid w:val="00482DD7"/>
    <w:rsid w:val="0049057C"/>
    <w:rsid w:val="0049371A"/>
    <w:rsid w:val="004A6434"/>
    <w:rsid w:val="004B2635"/>
    <w:rsid w:val="004C7F67"/>
    <w:rsid w:val="004D2645"/>
    <w:rsid w:val="004D2D04"/>
    <w:rsid w:val="004E74F6"/>
    <w:rsid w:val="004F0308"/>
    <w:rsid w:val="00507BCC"/>
    <w:rsid w:val="005151B4"/>
    <w:rsid w:val="00520D40"/>
    <w:rsid w:val="00523134"/>
    <w:rsid w:val="005255C4"/>
    <w:rsid w:val="0053705F"/>
    <w:rsid w:val="00540929"/>
    <w:rsid w:val="005413D5"/>
    <w:rsid w:val="00562F7E"/>
    <w:rsid w:val="00571628"/>
    <w:rsid w:val="005804AD"/>
    <w:rsid w:val="0059202B"/>
    <w:rsid w:val="0059638B"/>
    <w:rsid w:val="005A6966"/>
    <w:rsid w:val="005B2ED3"/>
    <w:rsid w:val="005B7659"/>
    <w:rsid w:val="005D5E5F"/>
    <w:rsid w:val="005F6A7F"/>
    <w:rsid w:val="00610410"/>
    <w:rsid w:val="00613866"/>
    <w:rsid w:val="006145F3"/>
    <w:rsid w:val="0061685E"/>
    <w:rsid w:val="00623A47"/>
    <w:rsid w:val="00630E82"/>
    <w:rsid w:val="00631149"/>
    <w:rsid w:val="00634B5D"/>
    <w:rsid w:val="00641D73"/>
    <w:rsid w:val="00642691"/>
    <w:rsid w:val="006440E6"/>
    <w:rsid w:val="0064481D"/>
    <w:rsid w:val="00645CBB"/>
    <w:rsid w:val="00645E5D"/>
    <w:rsid w:val="00647E08"/>
    <w:rsid w:val="00654493"/>
    <w:rsid w:val="00663C19"/>
    <w:rsid w:val="00664EF6"/>
    <w:rsid w:val="00667EF8"/>
    <w:rsid w:val="006735E6"/>
    <w:rsid w:val="00674D5A"/>
    <w:rsid w:val="00681417"/>
    <w:rsid w:val="006815CB"/>
    <w:rsid w:val="00684A4A"/>
    <w:rsid w:val="0069262F"/>
    <w:rsid w:val="00696E58"/>
    <w:rsid w:val="006A1CC2"/>
    <w:rsid w:val="006B5FB7"/>
    <w:rsid w:val="006C599F"/>
    <w:rsid w:val="006C75FE"/>
    <w:rsid w:val="006D2B08"/>
    <w:rsid w:val="006D422A"/>
    <w:rsid w:val="006E3B3E"/>
    <w:rsid w:val="006F1EEE"/>
    <w:rsid w:val="006F1FD3"/>
    <w:rsid w:val="006F4088"/>
    <w:rsid w:val="00703156"/>
    <w:rsid w:val="00704702"/>
    <w:rsid w:val="007129F5"/>
    <w:rsid w:val="00713AEC"/>
    <w:rsid w:val="0073391C"/>
    <w:rsid w:val="00735391"/>
    <w:rsid w:val="007363D6"/>
    <w:rsid w:val="007451E5"/>
    <w:rsid w:val="00746DB9"/>
    <w:rsid w:val="00747C98"/>
    <w:rsid w:val="0075229C"/>
    <w:rsid w:val="00762075"/>
    <w:rsid w:val="007635F4"/>
    <w:rsid w:val="007660DA"/>
    <w:rsid w:val="00775066"/>
    <w:rsid w:val="00781DD4"/>
    <w:rsid w:val="00793B02"/>
    <w:rsid w:val="007A0BC9"/>
    <w:rsid w:val="007A1E7D"/>
    <w:rsid w:val="007A6E82"/>
    <w:rsid w:val="007B369F"/>
    <w:rsid w:val="007C03CC"/>
    <w:rsid w:val="007C5BC0"/>
    <w:rsid w:val="007D13AD"/>
    <w:rsid w:val="007D5725"/>
    <w:rsid w:val="007F350B"/>
    <w:rsid w:val="007F7F36"/>
    <w:rsid w:val="00802F9C"/>
    <w:rsid w:val="008043D7"/>
    <w:rsid w:val="008053D4"/>
    <w:rsid w:val="00811054"/>
    <w:rsid w:val="0081377F"/>
    <w:rsid w:val="00813926"/>
    <w:rsid w:val="00814339"/>
    <w:rsid w:val="0082237C"/>
    <w:rsid w:val="00832384"/>
    <w:rsid w:val="00834E7F"/>
    <w:rsid w:val="00845265"/>
    <w:rsid w:val="008457F7"/>
    <w:rsid w:val="00851EE0"/>
    <w:rsid w:val="00863C2A"/>
    <w:rsid w:val="008703B1"/>
    <w:rsid w:val="008803C6"/>
    <w:rsid w:val="00884D93"/>
    <w:rsid w:val="008909A2"/>
    <w:rsid w:val="00894B94"/>
    <w:rsid w:val="008A2FFB"/>
    <w:rsid w:val="008A3B19"/>
    <w:rsid w:val="008B113E"/>
    <w:rsid w:val="008D1352"/>
    <w:rsid w:val="008E63FB"/>
    <w:rsid w:val="008F1401"/>
    <w:rsid w:val="008F2F48"/>
    <w:rsid w:val="0090086E"/>
    <w:rsid w:val="00903F43"/>
    <w:rsid w:val="00906BFB"/>
    <w:rsid w:val="009113CB"/>
    <w:rsid w:val="00936EDD"/>
    <w:rsid w:val="0093716A"/>
    <w:rsid w:val="009453C3"/>
    <w:rsid w:val="00953515"/>
    <w:rsid w:val="00956472"/>
    <w:rsid w:val="00956DA2"/>
    <w:rsid w:val="0096438E"/>
    <w:rsid w:val="00970127"/>
    <w:rsid w:val="00985B2B"/>
    <w:rsid w:val="009864FC"/>
    <w:rsid w:val="00997F12"/>
    <w:rsid w:val="009C1972"/>
    <w:rsid w:val="009C71AD"/>
    <w:rsid w:val="009D21B5"/>
    <w:rsid w:val="009D5C2D"/>
    <w:rsid w:val="009E0C6C"/>
    <w:rsid w:val="009F5953"/>
    <w:rsid w:val="00A050E5"/>
    <w:rsid w:val="00A21120"/>
    <w:rsid w:val="00A247F3"/>
    <w:rsid w:val="00A320A9"/>
    <w:rsid w:val="00A339BF"/>
    <w:rsid w:val="00A37206"/>
    <w:rsid w:val="00A37D8F"/>
    <w:rsid w:val="00A40632"/>
    <w:rsid w:val="00A414EF"/>
    <w:rsid w:val="00A465B7"/>
    <w:rsid w:val="00A54150"/>
    <w:rsid w:val="00A56732"/>
    <w:rsid w:val="00A63D5A"/>
    <w:rsid w:val="00A739C5"/>
    <w:rsid w:val="00A7660B"/>
    <w:rsid w:val="00A76F1B"/>
    <w:rsid w:val="00A77405"/>
    <w:rsid w:val="00A806B5"/>
    <w:rsid w:val="00A84CE0"/>
    <w:rsid w:val="00A87686"/>
    <w:rsid w:val="00A94E9B"/>
    <w:rsid w:val="00AA0C7F"/>
    <w:rsid w:val="00AA1541"/>
    <w:rsid w:val="00AA1A1D"/>
    <w:rsid w:val="00AA4B4B"/>
    <w:rsid w:val="00AA5463"/>
    <w:rsid w:val="00AB2E49"/>
    <w:rsid w:val="00AC71B1"/>
    <w:rsid w:val="00AC7A2A"/>
    <w:rsid w:val="00AF1970"/>
    <w:rsid w:val="00AF779E"/>
    <w:rsid w:val="00B01D74"/>
    <w:rsid w:val="00B20893"/>
    <w:rsid w:val="00B3075C"/>
    <w:rsid w:val="00B30D37"/>
    <w:rsid w:val="00B3314D"/>
    <w:rsid w:val="00B3322D"/>
    <w:rsid w:val="00B36785"/>
    <w:rsid w:val="00B408ED"/>
    <w:rsid w:val="00B4309C"/>
    <w:rsid w:val="00B4512D"/>
    <w:rsid w:val="00B4744F"/>
    <w:rsid w:val="00B61942"/>
    <w:rsid w:val="00B7071E"/>
    <w:rsid w:val="00B841EF"/>
    <w:rsid w:val="00B90639"/>
    <w:rsid w:val="00B9111E"/>
    <w:rsid w:val="00B93152"/>
    <w:rsid w:val="00B9592A"/>
    <w:rsid w:val="00BA2071"/>
    <w:rsid w:val="00BA30BD"/>
    <w:rsid w:val="00BB436C"/>
    <w:rsid w:val="00BB4693"/>
    <w:rsid w:val="00BB683F"/>
    <w:rsid w:val="00BC27F6"/>
    <w:rsid w:val="00BC28C4"/>
    <w:rsid w:val="00BC2FEE"/>
    <w:rsid w:val="00BC6FE9"/>
    <w:rsid w:val="00BE04DB"/>
    <w:rsid w:val="00BE1535"/>
    <w:rsid w:val="00BE4325"/>
    <w:rsid w:val="00BF01F3"/>
    <w:rsid w:val="00C0364A"/>
    <w:rsid w:val="00C111AA"/>
    <w:rsid w:val="00C12243"/>
    <w:rsid w:val="00C139EE"/>
    <w:rsid w:val="00C22644"/>
    <w:rsid w:val="00C26560"/>
    <w:rsid w:val="00C46B18"/>
    <w:rsid w:val="00C537A7"/>
    <w:rsid w:val="00C5473C"/>
    <w:rsid w:val="00C60F31"/>
    <w:rsid w:val="00C6687A"/>
    <w:rsid w:val="00C740CC"/>
    <w:rsid w:val="00C826D0"/>
    <w:rsid w:val="00C83576"/>
    <w:rsid w:val="00C903A2"/>
    <w:rsid w:val="00CB2445"/>
    <w:rsid w:val="00CB2D27"/>
    <w:rsid w:val="00CB31B9"/>
    <w:rsid w:val="00CC6EF8"/>
    <w:rsid w:val="00CD261E"/>
    <w:rsid w:val="00CE03D2"/>
    <w:rsid w:val="00CE4695"/>
    <w:rsid w:val="00CF067E"/>
    <w:rsid w:val="00CF6238"/>
    <w:rsid w:val="00D04ED8"/>
    <w:rsid w:val="00D05B24"/>
    <w:rsid w:val="00D05B38"/>
    <w:rsid w:val="00D123BE"/>
    <w:rsid w:val="00D2661B"/>
    <w:rsid w:val="00D278B2"/>
    <w:rsid w:val="00D303B1"/>
    <w:rsid w:val="00D32D75"/>
    <w:rsid w:val="00D51F38"/>
    <w:rsid w:val="00D5374E"/>
    <w:rsid w:val="00D6476F"/>
    <w:rsid w:val="00D64F53"/>
    <w:rsid w:val="00D75AE4"/>
    <w:rsid w:val="00D76510"/>
    <w:rsid w:val="00D808C1"/>
    <w:rsid w:val="00DA0EDB"/>
    <w:rsid w:val="00DA2808"/>
    <w:rsid w:val="00DD0458"/>
    <w:rsid w:val="00DD047F"/>
    <w:rsid w:val="00DD21F8"/>
    <w:rsid w:val="00DD6ED2"/>
    <w:rsid w:val="00DE3587"/>
    <w:rsid w:val="00DE6BC4"/>
    <w:rsid w:val="00E1431F"/>
    <w:rsid w:val="00E2505C"/>
    <w:rsid w:val="00E2520F"/>
    <w:rsid w:val="00E30166"/>
    <w:rsid w:val="00E41D79"/>
    <w:rsid w:val="00E427CD"/>
    <w:rsid w:val="00E475A6"/>
    <w:rsid w:val="00E5090B"/>
    <w:rsid w:val="00E528CD"/>
    <w:rsid w:val="00E54500"/>
    <w:rsid w:val="00E578DA"/>
    <w:rsid w:val="00E67967"/>
    <w:rsid w:val="00E71EC5"/>
    <w:rsid w:val="00E7366D"/>
    <w:rsid w:val="00E758A6"/>
    <w:rsid w:val="00E77A73"/>
    <w:rsid w:val="00E80294"/>
    <w:rsid w:val="00E86DC9"/>
    <w:rsid w:val="00E906A8"/>
    <w:rsid w:val="00E90811"/>
    <w:rsid w:val="00E939A9"/>
    <w:rsid w:val="00E97733"/>
    <w:rsid w:val="00EA11EC"/>
    <w:rsid w:val="00EA20CD"/>
    <w:rsid w:val="00EA21F6"/>
    <w:rsid w:val="00EA6F8D"/>
    <w:rsid w:val="00EB7513"/>
    <w:rsid w:val="00EC5C40"/>
    <w:rsid w:val="00ED2521"/>
    <w:rsid w:val="00F1329B"/>
    <w:rsid w:val="00F22894"/>
    <w:rsid w:val="00F464AE"/>
    <w:rsid w:val="00F505B6"/>
    <w:rsid w:val="00F55857"/>
    <w:rsid w:val="00F629D2"/>
    <w:rsid w:val="00F66D9C"/>
    <w:rsid w:val="00F760EA"/>
    <w:rsid w:val="00F76A57"/>
    <w:rsid w:val="00F80E08"/>
    <w:rsid w:val="00F83D6D"/>
    <w:rsid w:val="00F86ED1"/>
    <w:rsid w:val="00F92991"/>
    <w:rsid w:val="00F95310"/>
    <w:rsid w:val="00FA0C90"/>
    <w:rsid w:val="00FA768B"/>
    <w:rsid w:val="00FB22A4"/>
    <w:rsid w:val="00FB3FA2"/>
    <w:rsid w:val="00FB7446"/>
    <w:rsid w:val="00FC615B"/>
    <w:rsid w:val="00FC7869"/>
    <w:rsid w:val="00FC7D51"/>
    <w:rsid w:val="00FD1EEA"/>
    <w:rsid w:val="00FD511A"/>
    <w:rsid w:val="00FD6756"/>
    <w:rsid w:val="00FE05D6"/>
    <w:rsid w:val="00FE13EA"/>
    <w:rsid w:val="00FE2871"/>
    <w:rsid w:val="00FF5963"/>
    <w:rsid w:val="00FF799F"/>
    <w:rsid w:val="0EF93FFC"/>
    <w:rsid w:val="1435008A"/>
    <w:rsid w:val="15FB780B"/>
    <w:rsid w:val="247E4E1E"/>
    <w:rsid w:val="28A83CF0"/>
    <w:rsid w:val="2B3D4A89"/>
    <w:rsid w:val="2BAD02A9"/>
    <w:rsid w:val="3E5A4A8C"/>
    <w:rsid w:val="48D8543D"/>
    <w:rsid w:val="53BC673C"/>
    <w:rsid w:val="6185052B"/>
    <w:rsid w:val="6CCE702C"/>
    <w:rsid w:val="75866F0C"/>
    <w:rsid w:val="762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8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font81"/>
    <w:basedOn w:val="8"/>
    <w:qFormat/>
    <w:uiPriority w:val="0"/>
    <w:rPr>
      <w:rFonts w:hint="eastAsia" w:ascii="黑体" w:hAnsi="宋体" w:eastAsia="黑体" w:cs="黑体"/>
      <w:color w:val="333333"/>
      <w:sz w:val="32"/>
      <w:szCs w:val="32"/>
      <w:u w:val="none"/>
    </w:rPr>
  </w:style>
  <w:style w:type="character" w:customStyle="1" w:styleId="17">
    <w:name w:val="font7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8">
    <w:name w:val="font112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7FF34-605F-44E5-9932-1DB439E07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324</Words>
  <Characters>1849</Characters>
  <Lines>15</Lines>
  <Paragraphs>4</Paragraphs>
  <TotalTime>144</TotalTime>
  <ScaleCrop>false</ScaleCrop>
  <LinksUpToDate>false</LinksUpToDate>
  <CharactersWithSpaces>2169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2021-07-07T07:30:00Z</dcterms:created>
  <dc:creator>PC</dc:creator>
  <cp:lastModifiedBy>嗔有时</cp:lastModifiedBy>
  <cp:lastPrinted>2021-08-02T01:40:00Z</cp:lastPrinted>
  <dcterms:modified xsi:type="dcterms:W3CDTF">2021-08-04T06:30:21Z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C809C3BF42924EBF8538F0B768778DF8</vt:lpwstr>
  </property>
</Properties>
</file>