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spacing w:before="120" w:beforeAutospacing="0" w:after="120" w:afterAutospacing="0" w:line="320" w:lineRule="exact"/>
        <w:rPr>
          <w:rFonts w:asciiTheme="minorEastAsia" w:hAnsiTheme="minorEastAsia" w:eastAsiaTheme="minorEastAsia"/>
          <w:color w:val="333333"/>
        </w:rPr>
      </w:pPr>
      <w:bookmarkStart w:id="0" w:name="_GoBack"/>
      <w:r>
        <w:rPr>
          <w:rFonts w:hint="eastAsia" w:asciiTheme="minorEastAsia" w:hAnsiTheme="minorEastAsia" w:eastAsiaTheme="minorEastAsia"/>
          <w:color w:val="333333"/>
        </w:rPr>
        <w:t>附件：2021年苏州市农业科技创新项目受理名单</w:t>
      </w:r>
    </w:p>
    <w:bookmarkEnd w:id="0"/>
    <w:p>
      <w:pPr>
        <w:pStyle w:val="3"/>
        <w:shd w:val="clear" w:color="auto"/>
        <w:spacing w:before="120" w:beforeAutospacing="0" w:after="120" w:afterAutospacing="0" w:line="320" w:lineRule="exact"/>
        <w:rPr>
          <w:rFonts w:asciiTheme="minorEastAsia" w:hAnsiTheme="minorEastAsia" w:eastAsiaTheme="minorEastAsia"/>
          <w:b/>
          <w:color w:val="333333"/>
        </w:rPr>
      </w:pPr>
      <w:r>
        <w:rPr>
          <w:rFonts w:hint="eastAsia" w:asciiTheme="minorEastAsia" w:hAnsiTheme="minorEastAsia" w:eastAsiaTheme="minorEastAsia"/>
          <w:b/>
          <w:color w:val="333333"/>
        </w:rPr>
        <w:t>一、前补助项目</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127"/>
        <w:gridCol w:w="354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2127"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计划类别</w:t>
            </w:r>
          </w:p>
        </w:tc>
        <w:tc>
          <w:tcPr>
            <w:tcW w:w="3543"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552"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苏州杨梅高效绿色生产关键技术研究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苏州市果树科学研究所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设施叶菜高效绿色生产关键技术研究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苏州地区水稻机插缓混侧深施肥技术研究与示范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基于简化基因组构建大口黑鲈原种优良核心育种群</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苏州市水产技术推广站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园林绿化朱顶红新品种（系）选育</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叶菜类蔬菜生产全程智能化关键技术研究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高品质果用番茄安全风险与质量控制关键技术</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苏州市种子管理站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阳澄湖大闸蟹地理特征性指标筛选及评价体系建立</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苏州市农产品质量安全监测中心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东山‘白玉’枇杷无核三倍体优系选育</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中农新科（苏州）有机循环研究院有限公司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苏州地产鲜食蔬菜潜在风险与防控技术研究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碧螺春红茶的高效绿色加工与质量控制关键技术应用研究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阳澄湖大闸蟹呈味分子特征和鉴别方法研究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绿色智能温室大棚中的柔性半透明光伏技术</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无释放型抗菌、杀藻材料的研发与“绿色”水产养殖</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低温等离子体活化水改善腊肉品质关键技术研究与应用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草菇高产高抗菌种选育及工厂化栽培控制体系建立</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茉莉花茶贮藏质量在线实时智能调控关键技术集成及应用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设施水果真菌病害高效拮抗菌剂B. velezensis LT-2的研发和应用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董浜筒管玉丝瓜伤流液美容活性成分鉴定及产品关键技术开发</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西甜瓜新品种及绿色生态高效栽培技术集成示范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昆山市农业技术推广中心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多种农林废弃物膜覆盖发酵关键技术研究与应用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昆山市耕地质量与植物保护站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饲养环节生猪微量金属元素超标预警及减危技术研发</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昆山市第四动物防疫站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设施蔬菜绿色高质高效生产关键技术集成创新与示范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张家港市蔬菜技术指导站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生态敏感区HDPE沼液稻田消纳适宜承载量及关键技术研究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不结球白菜矮小株型分子育种技术研究及耐热绿色良种选育</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苏州特色水生蔬菜轻简化栽培技术研究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枇杷高值利用及营养健康食品创制关键技术研究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以秸秆为基料的一体化水稻育秧盘创制及其应用技术</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常熟市作物栽培技术指导站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水稻优异种质资源创制及新品种（组合）选育</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农业关键技术应用研究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优质稻米绿色生产增产增效技术推广与示范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常熟市作物栽培技术指导站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2127"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计划类别</w:t>
            </w:r>
          </w:p>
        </w:tc>
        <w:tc>
          <w:tcPr>
            <w:tcW w:w="3543"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552"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“苏芡”绿色高质高效新技术集成应用示范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苏州澄湖现代科技生态农业发展有限责任公司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农产品药物残留检测智能化集成平台研发与应用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苏州市农产品质量安全监测中心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基于村域的“两全高效”优质稻米产业振兴模式示范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太仓市沙溪镇庄西村村民委员会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科技支撑乡村振兴应用示范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太仓市东林农场专业合作社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稻渔菌综合种养技术探索与推广示范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苏州市吴江区黎里镇银杏村村民委员会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常熟特色稻“鸭血糯”的分子标记辅助定向改良与示范应用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江苏常熟国家农业科技园区管理委员会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农业科技应用示范</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苏州村域低碳型生态循环种养模式集成创新与示范</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常熟市辛庄镇双浜村村民委员会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2127"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计划类别</w:t>
            </w:r>
          </w:p>
        </w:tc>
        <w:tc>
          <w:tcPr>
            <w:tcW w:w="3543"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552" w:type="dxa"/>
            <w:shd w:val="clear" w:color="auto" w:fill="auto"/>
            <w:vAlign w:val="center"/>
          </w:tcPr>
          <w:p>
            <w:pPr>
              <w:widowControl/>
              <w:shd w:val="clear"/>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基于光谱能谱技术的轮作休耕效果智能评价</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富硒凝胶在农作物培养中的应用研究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基于基因组重测序的苏州杨梅种质资源遗传结构剖析与特异性分子标记开发</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苏州市果树科学研究所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全程全面机械化示范县创建对促进苏州市农机化转型升级研究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苏州市农业机械技术推广站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农业废弃物生物炭修复重金属镉污染农田研究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叶面喷施硅肥对高氮降低粳稻茎秆抗倒伏能力的缓解作用及其机制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酵素菌肥在番茄绿色生态种植中的应用研究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光温耦合调控番茄果实转色期色素积累研究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月季对黑斑病菌侵染响应的代谢组学分析</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基于BmCPV反向遗传学系统开发新型CPVs生物杀虫剂</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“碳中和”目标下沼虾源新型免疫分子的筛选及应用研究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家蚕卵黄蛋白与丝蛋白合成通路的作用机制研究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基于宏基因组的农业微生物菌库建立及其在农产品安全领域的应用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有机体系下植物-微生物互馈抑制辣椒疫病的机制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中农新科（苏州）有机循环研究院有限公司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茶叶采摘机器人智能识别与定位技术研究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小型电动拖拉机减速系统刚柔耦合动力学建模及振动噪声优化</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无人机遥感农田图像拼接技术研究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纳米硒铈复合添加剂对河蟹夏季不良水环境胁迫下生长和免疫的调控机制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甘薯渣生物转化制备ε-聚赖氨酸及生理机制研究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用于调控畜舍温、湿度环境的水冷隔热喷淋系统研究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木质素定向催化热解制取富芳香烃燃油研究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河蚬多糖复合锌的制备、抗氧化机制及补锌剂的研究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脂质体-壳聚糖-海藻酸凝胶微粒对植物多酚的递送及其应用研究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农废物茭白苞叶制备非纤维含硫多糖高值资源化利用的应用基础研究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深红色荧光粉的制备及其在植物培育中的应用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水稻根系分泌物对贝莱斯芽孢杆菌合成胞外多糖的调控机制研究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太湖流域名特优地方稻种资源收集保存、评价鉴定与创新利用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太仓市农业农村科技服务中心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茶树真菌病害生防菌的抑菌作用机制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苏州科技大学天平学院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大规模智慧农田精准飞防作业点定位方法研究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超声酶法制备蟹类副产物抗氧化肽与其利用研发</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苏州工业园区新国大研究院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水稻机收作业边界的自主识别与位姿精准估计方法研究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张家港江苏科技大学产业技术研究院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低碳乡村视域下农作物秸秆资源化利用关键技术及其在住宅保温应用研究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张家港江苏科技大学产业技术研究院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低压静电场协同冰温保鲜水蜜桃的机理研究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芡实叶斑病抗病防卫反应相关基因的筛选和功能验证</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彩色油菜种质资源的筛选、评价与创新利用</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黄秋葵荚果老化机理研究</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2" w:type="dxa"/>
            <w:shd w:val="clear" w:color="auto" w:fill="auto"/>
            <w:vAlign w:val="center"/>
          </w:tcPr>
          <w:p>
            <w:pPr>
              <w:widowControl/>
              <w:shd w:val="clea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127"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农业应用基础研究</w:t>
            </w:r>
          </w:p>
        </w:tc>
        <w:tc>
          <w:tcPr>
            <w:tcW w:w="3543"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优质鸭血糯水稻种质资源发掘、评价与创新</w:t>
            </w:r>
          </w:p>
        </w:tc>
        <w:tc>
          <w:tcPr>
            <w:tcW w:w="2552" w:type="dxa"/>
            <w:shd w:val="clear" w:color="auto" w:fill="auto"/>
            <w:vAlign w:val="center"/>
          </w:tcPr>
          <w:p>
            <w:pPr>
              <w:widowControl/>
              <w:shd w:val="clea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常熟市农业科学研究所</w:t>
            </w:r>
          </w:p>
        </w:tc>
      </w:tr>
    </w:tbl>
    <w:p>
      <w:pPr>
        <w:pStyle w:val="3"/>
        <w:shd w:val="clear" w:color="auto"/>
        <w:spacing w:before="120" w:beforeAutospacing="0" w:after="120" w:afterAutospacing="0" w:line="320" w:lineRule="exact"/>
        <w:rPr>
          <w:rFonts w:asciiTheme="minorEastAsia" w:hAnsiTheme="minorEastAsia" w:eastAsiaTheme="minorEastAsia"/>
          <w:b/>
          <w:color w:val="333333"/>
        </w:rPr>
      </w:pPr>
      <w:r>
        <w:rPr>
          <w:rFonts w:hint="eastAsia" w:asciiTheme="minorEastAsia" w:hAnsiTheme="minorEastAsia" w:eastAsiaTheme="minorEastAsia"/>
          <w:b/>
          <w:color w:val="333333"/>
        </w:rPr>
        <w:t>二、后补助项目</w:t>
      </w:r>
    </w:p>
    <w:tbl>
      <w:tblPr>
        <w:tblStyle w:val="4"/>
        <w:tblW w:w="880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2127"/>
        <w:gridCol w:w="3543"/>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trPr>
        <w:tc>
          <w:tcPr>
            <w:tcW w:w="582" w:type="dxa"/>
            <w:shd w:val="clear" w:color="000000" w:fill="FFFFFF"/>
            <w:noWrap/>
            <w:vAlign w:val="center"/>
          </w:tcPr>
          <w:p>
            <w:pPr>
              <w:widowControl/>
              <w:shd w:val="clear"/>
              <w:jc w:val="center"/>
              <w:rPr>
                <w:rFonts w:cs="Courier New" w:asciiTheme="minorEastAsia" w:hAnsiTheme="minorEastAsia"/>
                <w:b/>
                <w:bCs/>
                <w:kern w:val="0"/>
                <w:sz w:val="18"/>
                <w:szCs w:val="18"/>
              </w:rPr>
            </w:pPr>
            <w:r>
              <w:rPr>
                <w:rFonts w:cs="Courier New" w:asciiTheme="minorEastAsia" w:hAnsiTheme="minorEastAsia"/>
                <w:b/>
                <w:bCs/>
                <w:kern w:val="0"/>
                <w:sz w:val="18"/>
                <w:szCs w:val="18"/>
              </w:rPr>
              <w:t>序号</w:t>
            </w:r>
          </w:p>
        </w:tc>
        <w:tc>
          <w:tcPr>
            <w:tcW w:w="2127" w:type="dxa"/>
            <w:shd w:val="clear" w:color="000000" w:fill="FFFFFF"/>
            <w:noWrap/>
            <w:vAlign w:val="center"/>
          </w:tcPr>
          <w:p>
            <w:pPr>
              <w:widowControl/>
              <w:shd w:val="clear"/>
              <w:jc w:val="center"/>
              <w:rPr>
                <w:rFonts w:cs="Courier New" w:asciiTheme="minorEastAsia" w:hAnsiTheme="minorEastAsia"/>
                <w:b/>
                <w:bCs/>
                <w:kern w:val="0"/>
                <w:sz w:val="18"/>
                <w:szCs w:val="18"/>
              </w:rPr>
            </w:pPr>
            <w:r>
              <w:rPr>
                <w:rFonts w:cs="Courier New" w:asciiTheme="minorEastAsia" w:hAnsiTheme="minorEastAsia"/>
                <w:b/>
                <w:bCs/>
                <w:kern w:val="0"/>
                <w:sz w:val="18"/>
                <w:szCs w:val="18"/>
              </w:rPr>
              <w:t>计划类别</w:t>
            </w:r>
          </w:p>
        </w:tc>
        <w:tc>
          <w:tcPr>
            <w:tcW w:w="3543" w:type="dxa"/>
            <w:shd w:val="clear" w:color="000000" w:fill="FFFFFF"/>
            <w:noWrap/>
            <w:vAlign w:val="center"/>
          </w:tcPr>
          <w:p>
            <w:pPr>
              <w:widowControl/>
              <w:shd w:val="clear"/>
              <w:jc w:val="center"/>
              <w:rPr>
                <w:rFonts w:cs="Courier New" w:asciiTheme="minorEastAsia" w:hAnsiTheme="minorEastAsia"/>
                <w:b/>
                <w:bCs/>
                <w:kern w:val="0"/>
                <w:sz w:val="18"/>
                <w:szCs w:val="18"/>
              </w:rPr>
            </w:pPr>
            <w:r>
              <w:rPr>
                <w:rFonts w:cs="Courier New" w:asciiTheme="minorEastAsia" w:hAnsiTheme="minorEastAsia"/>
                <w:b/>
                <w:bCs/>
                <w:kern w:val="0"/>
                <w:sz w:val="18"/>
                <w:szCs w:val="18"/>
              </w:rPr>
              <w:t>项目名称</w:t>
            </w:r>
          </w:p>
        </w:tc>
        <w:tc>
          <w:tcPr>
            <w:tcW w:w="2552" w:type="dxa"/>
            <w:shd w:val="clear" w:color="000000" w:fill="FFFFFF"/>
            <w:noWrap/>
            <w:vAlign w:val="center"/>
          </w:tcPr>
          <w:p>
            <w:pPr>
              <w:widowControl/>
              <w:shd w:val="clear"/>
              <w:jc w:val="center"/>
              <w:rPr>
                <w:rFonts w:cs="Courier New" w:asciiTheme="minorEastAsia" w:hAnsiTheme="minorEastAsia"/>
                <w:b/>
                <w:bCs/>
                <w:kern w:val="0"/>
                <w:sz w:val="18"/>
                <w:szCs w:val="18"/>
              </w:rPr>
            </w:pPr>
            <w:r>
              <w:rPr>
                <w:rFonts w:cs="Courier New" w:asciiTheme="minorEastAsia" w:hAnsiTheme="minorEastAsia"/>
                <w:b/>
                <w:bCs/>
                <w:kern w:val="0"/>
                <w:sz w:val="18"/>
                <w:szCs w:val="18"/>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水稻新品种“常农粳13号、常农粳14号、常香粳1813、常优粳8号、常491A、常508A”后补助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常熟市农业科学研究所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“紫烟”研发后补助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苏州工业园区园林绿化工程有限公司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“苏秀春丰（苏秀×春丰）”研发后补助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“苏婴x熙阳”新蚕品种</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苏玉1号 新蚕品种</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宋体" w:asciiTheme="minorEastAsia" w:hAnsiTheme="minorEastAsia"/>
                <w:kern w:val="0"/>
                <w:sz w:val="18"/>
                <w:szCs w:val="18"/>
              </w:rPr>
            </w:pPr>
            <w:r>
              <w:rPr>
                <w:rFonts w:hint="eastAsia" w:cs="宋体" w:asciiTheme="minorEastAsia" w:hAnsiTheme="minorEastAsia"/>
                <w:kern w:val="0"/>
                <w:sz w:val="18"/>
                <w:szCs w:val="18"/>
              </w:rPr>
              <w:t>浙粳优</w:t>
            </w:r>
            <w:r>
              <w:rPr>
                <w:rFonts w:cs="Courier New" w:asciiTheme="minorEastAsia" w:hAnsiTheme="minorEastAsia"/>
                <w:kern w:val="0"/>
                <w:sz w:val="18"/>
                <w:szCs w:val="18"/>
              </w:rPr>
              <w:t>1758</w:t>
            </w:r>
            <w:r>
              <w:rPr>
                <w:rFonts w:hint="eastAsia" w:cs="宋体" w:asciiTheme="minorEastAsia" w:hAnsiTheme="minorEastAsia"/>
                <w:kern w:val="0"/>
                <w:sz w:val="18"/>
                <w:szCs w:val="18"/>
              </w:rPr>
              <w:t>新品种选育及应用</w:t>
            </w:r>
          </w:p>
        </w:tc>
        <w:tc>
          <w:tcPr>
            <w:tcW w:w="2552" w:type="dxa"/>
            <w:shd w:val="clear" w:color="000000" w:fill="FFFFFF"/>
            <w:vAlign w:val="center"/>
          </w:tcPr>
          <w:p>
            <w:pPr>
              <w:widowControl/>
              <w:shd w:val="clear"/>
              <w:jc w:val="center"/>
              <w:rPr>
                <w:rFonts w:cs="宋体" w:asciiTheme="minorEastAsia" w:hAnsiTheme="minorEastAsia"/>
                <w:kern w:val="0"/>
                <w:sz w:val="18"/>
                <w:szCs w:val="18"/>
              </w:rPr>
            </w:pPr>
            <w:r>
              <w:rPr>
                <w:rFonts w:hint="eastAsia" w:cs="宋体" w:asciiTheme="minorEastAsia" w:hAnsiTheme="minorEastAsia"/>
                <w:kern w:val="0"/>
                <w:sz w:val="18"/>
                <w:szCs w:val="18"/>
              </w:rPr>
              <w:t>苏州市农业科学院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7</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省林木良种--矮紫薇‘午夜’后补助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吴江市绿城景观建设工程有限公司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8</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品种后补助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“葡萄品种‘园金香’‘园红玫’”研发后补助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张家港市神园葡萄科技有限公司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序号</w:t>
            </w:r>
          </w:p>
        </w:tc>
        <w:tc>
          <w:tcPr>
            <w:tcW w:w="2127"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计划类别</w:t>
            </w:r>
          </w:p>
        </w:tc>
        <w:tc>
          <w:tcPr>
            <w:tcW w:w="3543"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项目名称</w:t>
            </w:r>
          </w:p>
        </w:tc>
        <w:tc>
          <w:tcPr>
            <w:tcW w:w="2552"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w:t>
            </w:r>
          </w:p>
        </w:tc>
        <w:tc>
          <w:tcPr>
            <w:tcW w:w="2127" w:type="dxa"/>
            <w:shd w:val="clear" w:color="000000" w:fill="FFFFFF"/>
            <w:vAlign w:val="center"/>
          </w:tcPr>
          <w:p>
            <w:pPr>
              <w:widowControl/>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“噫嘻谷”星创天地</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扬大（常熟）现代农业发展研究院有限公司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2020年省重点研发计划（现代农业）专项资金农业科技社会化服务后补助项</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常熟市水产供销总公司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农业后补助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常熟市滨江农业科技有限公司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昆山设施蔬菜产业分店社会化服务后补助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昆山市城区农副产品实业有限公司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璜泾镇设施蔬菜产业便利店</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太仓市鹿杨蔬果生产专业合作社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苏州市吴江区三港农副产品配送星创天地</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苏州三港农副产品配送有限公司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社会化服务后补助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张家港经济林果产业分店建设</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张家港市神园葡萄科技有限公司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b/>
                <w:kern w:val="0"/>
                <w:sz w:val="18"/>
                <w:szCs w:val="18"/>
              </w:rPr>
            </w:pPr>
            <w:r>
              <w:rPr>
                <w:rFonts w:hint="eastAsia" w:cs="Courier New" w:asciiTheme="minorEastAsia" w:hAnsiTheme="minorEastAsia"/>
                <w:b/>
                <w:kern w:val="0"/>
                <w:sz w:val="18"/>
                <w:szCs w:val="18"/>
              </w:rPr>
              <w:t>序号</w:t>
            </w:r>
          </w:p>
        </w:tc>
        <w:tc>
          <w:tcPr>
            <w:tcW w:w="2127" w:type="dxa"/>
            <w:shd w:val="clear" w:color="000000" w:fill="FFFFFF"/>
            <w:vAlign w:val="center"/>
          </w:tcPr>
          <w:p>
            <w:pPr>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计划类别</w:t>
            </w:r>
          </w:p>
        </w:tc>
        <w:tc>
          <w:tcPr>
            <w:tcW w:w="3543"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项目名称</w:t>
            </w:r>
          </w:p>
        </w:tc>
        <w:tc>
          <w:tcPr>
            <w:tcW w:w="2552" w:type="dxa"/>
            <w:shd w:val="clear" w:color="000000" w:fill="FFFFFF"/>
            <w:vAlign w:val="center"/>
          </w:tcPr>
          <w:p>
            <w:pPr>
              <w:widowControl/>
              <w:shd w:val="clear"/>
              <w:jc w:val="center"/>
              <w:rPr>
                <w:rFonts w:cs="Courier New" w:asciiTheme="minorEastAsia" w:hAnsiTheme="minorEastAsia"/>
                <w:b/>
                <w:kern w:val="0"/>
                <w:sz w:val="18"/>
                <w:szCs w:val="18"/>
              </w:rPr>
            </w:pPr>
            <w:r>
              <w:rPr>
                <w:rFonts w:cs="Courier New" w:asciiTheme="minorEastAsia" w:hAnsiTheme="minorEastAsia"/>
                <w:b/>
                <w:kern w:val="0"/>
                <w:sz w:val="18"/>
                <w:szCs w:val="18"/>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“苏州市金阳王蟹业有限公司”农业科技创新研发后补助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苏州市金阳王蟹业有限公司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淡水养殖新品种--澳洲淡水龙虾温室设施化繁育关键技术研究</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苏州恒洋澳龙农业科技有限公司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高利用率智能化节能型温室大棚的研发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常熟市佳盛农业科技发展有限公司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基于现代化设施设备下水稻肥药减量增效技术集成创新与示范</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扬大（常熟）现代农业发展研究院有限公司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牛自动化屠宰加工装备-牛旋转宰杀箱、牛自动排酸库、雾化喷淋杀菌设备研发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常熟市屠宰成套设备厂有限公司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“欧陆分析技术服务（苏州）有限公司”农业科技创新研发后补助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欧陆分析技术服务（苏州）有限公司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“新希望双喜乳业(苏州)有限公司”农业科技创新研发后补助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新希望双喜乳业（苏州）有限公司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嗨森农服运营及植保服务管理系统开发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苏州大域无疆航空科技有限公司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智慧农业农村时空大数据“一张图”平台的研发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苏州中科天启遥感科技有限公司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“苏州工业园区强东医药科技有限公司”农业科技创新研发后补助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苏州工业园区强东医药科技有限公司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“苏州世诺生物技术有限公司”农业科技创新研发后补助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苏州世诺生物技术有限公司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“苏州顺鑫农业科技有限公司”农业科技创新研发后补助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苏州顺鑫农业科技有限公司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“苏州泽农生物科技有限公司”农业产业关键技术创新工程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苏州泽农生物科技有限公司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I群血清4型禽腺病毒基因工程亚单位疫苗的开发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苏州米迪生物技术有限公司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基于功能农业应用“九步法”的溯源系统开发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苏州硒谷科技有限公司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极目农业智能装备及关键技术研发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苏州极目机器人科技有限公司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水下养殖监测一体化系统</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苏州蛟视智能科技有限公司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“昆山科腾生物科技有限公司”农业科技创新研发后补助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昆山科腾生物科技有限公司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19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“昆山市永宏温室有限公司”农业科技创新研发后补助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昆山市永宏温室有限公司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“鲜活果汁有限公司”农业产业关键技术创新工程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鲜活果汁有限公司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昆山博青生物科技有限公司”农业科技创新研发后补助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昆山博青生物科技有限公司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鹿茸菇高产高抗菌种选育研究及工厂化示范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昆山青禾食用菌科技有限公司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“安佑生物科技集团股份有限公司”农业科技创新研发后补助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安佑生物科技集团股份有限公司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“太仓市汇丰农业设施有限公司” 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太仓市汇丰农业设施有限公司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龙阔（苏州）生物工程有限公司企业研发补助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龙阔（苏州）生物工程有限公司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太仓飞凤食品有限公司农业产业关键技术创新工程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太仓市飞凤食品有限公司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 “苏州桃花源农业科技有限公司”农业科技创新研发后补助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苏州桃花源农业科技有限公司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"苏州水淹禾康农业科技有限公司"农业科技创新研发后补助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苏州水淹禾康农业科技有限公司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29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“佳禾食品工业股份有限公司”农业科技创新研发后补助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佳禾食品工业股份有限公司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“苏州家和蚕业生物科技有限公司”农业科技创新研发后补助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苏州家和蚕业生物科技有限公司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“苏州江村农业科技有限公司”农业产业关键技术创新工程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苏州江村农业科技有限公司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“苏州金猫咖啡有限公司”农业科技创新研发后补助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苏州金猫咖啡有限公司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“苏州久富农业机械有限公司”农业科技创新研发后补助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苏州久富农业机械有限公司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“苏州青青水产发展有限公司”农业科技创新研发后补助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苏州青青水产发展有限公司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“苏州市金飞阳粮油专业合作社”农业科技创新研发后补助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苏州市金飞阳粮油专业合作社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“苏州田慧现代农业科技有限公司”农业科技创新研发后补助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苏州田慧现代农业科技有限公司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“吴江市天地和生态农业科技有限公司”农业科技创新研发后补助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吴江市天地和生态农业科技有限公司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稻菌鳖综合种养技术探索与示范</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苏州天杏生态农业科技有限公司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39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稻田克氏原螯虾虾苗的培育研究</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苏州市承恩水产科技有限公司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优质实验动物猪培育技术体系的研究</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吴江市田宇生物科技有限公司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“（苏州爱达荷农业信息科技有限公司）”农业科技创新研发后补助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苏州爱达荷农业信息科技有限公司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“苏州快捷康生物技术有限公司”农业科技创新研发后补助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苏州快捷康生物技术有限公司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“苏州市好得睐食品科技有限责任公司”农业科技创新研发后补助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苏州市好得睐美食食品有限责任公司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“苏州穗儿食品科技有限公司”农业科技创新研发后补助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苏州穗儿食品科技有限公司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“苏州悦湖园农业有限公司”农业产业关键技术创新工程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苏州悦湖园农业有限公司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“苏州跃海食品有限公司”农业科技创新研发后补助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苏州跃海食品有限公司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功能性淳浓豆浆饮品制备工艺的研发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苏州金记食品有限公司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捷安稻渔综合服务平台的研发及应用</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苏州捷安信息科技有限公司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49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兽用口蹄疫病毒工业化生产工艺研究和个性化培养基产品开发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苏州市沃美生物技术有限公司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硒多糖工业化生产与提纯技术研究与开发</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苏州寰宝农业科技有限公司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 xml:space="preserve">“苏州牧谷农业科技发展有限公司”农业科技创新研发后补助 </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苏州牧谷农业科技发展有限公司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“苏州御湖园农业科技有限公司”农业产业关键技术创新工程</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苏州御湖园农业科技有限公司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53</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苏州联点数据技术有限公司农业科技创新研发后补助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苏州联点数据技术有限公司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54</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新型农业种植物联网技术的研发与应用</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苏州每日农业科技有限公司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55</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应用酵素种植优质水稻技术研究</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苏州天纯农业科技有限公司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56</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中科荣信（苏州）生物科技有限公司农业科技创新研发后补助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中科荣信（苏州）生物科技有限公司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57</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“（张家港启园农业专业合作社）”农业科技创新研发后补助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张家港启园农业专业合作社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58</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“（张家港市松田创新农业科技有限公司）”农业科技创新研发后补助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张家港市松田创新农业科技有限公司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59</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“江苏七洲绿色化工股份有限公司”农业科技创新研发后补助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江苏七洲绿色化工股份有限公司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60</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“张家港市神园葡萄科技有限公司”农业科技创新研发后补助</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张家港市神园葡萄科技有限公司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61</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草莓轻简化高架基质栽培技术</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江苏善港生态农业科技有限公司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8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62</w:t>
            </w:r>
          </w:p>
        </w:tc>
        <w:tc>
          <w:tcPr>
            <w:tcW w:w="2127" w:type="dxa"/>
            <w:shd w:val="clear" w:color="000000" w:fill="FFFFFF"/>
            <w:vAlign w:val="center"/>
          </w:tcPr>
          <w:p>
            <w:pPr>
              <w:shd w:val="clear"/>
              <w:jc w:val="center"/>
              <w:rPr>
                <w:rFonts w:cs="Courier New" w:asciiTheme="minorEastAsia" w:hAnsiTheme="minorEastAsia"/>
                <w:kern w:val="0"/>
                <w:sz w:val="18"/>
                <w:szCs w:val="18"/>
              </w:rPr>
            </w:pPr>
            <w:r>
              <w:rPr>
                <w:rFonts w:hint="eastAsia" w:cs="Courier New" w:asciiTheme="minorEastAsia" w:hAnsiTheme="minorEastAsia"/>
                <w:kern w:val="0"/>
                <w:sz w:val="18"/>
                <w:szCs w:val="18"/>
              </w:rPr>
              <w:t>企业研发后补助</w:t>
            </w:r>
          </w:p>
        </w:tc>
        <w:tc>
          <w:tcPr>
            <w:tcW w:w="3543"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豆类酸面团发酵营养烘焙食品创新关键技术研究</w:t>
            </w:r>
          </w:p>
        </w:tc>
        <w:tc>
          <w:tcPr>
            <w:tcW w:w="2552" w:type="dxa"/>
            <w:shd w:val="clear" w:color="000000" w:fill="FFFFFF"/>
            <w:vAlign w:val="center"/>
          </w:tcPr>
          <w:p>
            <w:pPr>
              <w:widowControl/>
              <w:shd w:val="clear"/>
              <w:jc w:val="center"/>
              <w:rPr>
                <w:rFonts w:cs="Courier New" w:asciiTheme="minorEastAsia" w:hAnsiTheme="minorEastAsia"/>
                <w:kern w:val="0"/>
                <w:sz w:val="18"/>
                <w:szCs w:val="18"/>
              </w:rPr>
            </w:pPr>
            <w:r>
              <w:rPr>
                <w:rFonts w:cs="Courier New" w:asciiTheme="minorEastAsia" w:hAnsiTheme="minorEastAsia"/>
                <w:kern w:val="0"/>
                <w:sz w:val="18"/>
                <w:szCs w:val="18"/>
              </w:rPr>
              <w:t>张家港福吉佳食品股份有限公司</w:t>
            </w:r>
          </w:p>
        </w:tc>
      </w:tr>
    </w:tbl>
    <w:p>
      <w:pPr>
        <w:pStyle w:val="3"/>
        <w:shd w:val="clear" w:color="auto"/>
        <w:spacing w:before="120" w:beforeAutospacing="0" w:after="120" w:afterAutospacing="0" w:line="320" w:lineRule="exact"/>
        <w:rPr>
          <w:rFonts w:asciiTheme="minorEastAsia" w:hAnsiTheme="minorEastAsia" w:eastAsiaTheme="minorEastAsia"/>
          <w:b/>
          <w:color w:val="333333"/>
        </w:rPr>
      </w:pPr>
    </w:p>
    <w:p>
      <w:pPr>
        <w:shd w:val="clear"/>
      </w:pPr>
    </w:p>
    <w:sectPr>
      <w:footerReference r:id="rId3" w:type="default"/>
      <w:pgSz w:w="11906" w:h="16838"/>
      <w:pgMar w:top="1701"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250172"/>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F565A"/>
    <w:rsid w:val="1B2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2021-07-27T02:15:00Z</dcterms:created>
  <dc:creator>松鼠喵huan</dc:creator>
  <cp:lastModifiedBy>松鼠喵huan</cp:lastModifiedBy>
  <dcterms:modified xsi:type="dcterms:W3CDTF">2021-07-27T02:16:12Z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