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微软雅黑" w:eastAsia="仿宋_GB2312" w:cs="宋体"/>
          <w:kern w:val="36"/>
          <w:sz w:val="32"/>
          <w:szCs w:val="32"/>
        </w:rPr>
      </w:pPr>
      <w:bookmarkStart w:id="0" w:name="_GoBack"/>
      <w:bookmarkEnd w:id="0"/>
      <w:r>
        <w:rPr>
          <w:rFonts w:hint="eastAsia" w:ascii="仿宋_GB2312" w:hAnsi="微软雅黑" w:eastAsia="仿宋_GB2312" w:cs="宋体"/>
          <w:kern w:val="36"/>
          <w:sz w:val="32"/>
          <w:szCs w:val="32"/>
        </w:rPr>
        <w:t>附件</w:t>
      </w:r>
    </w:p>
    <w:p>
      <w:pPr>
        <w:widowControl/>
        <w:jc w:val="left"/>
        <w:rPr>
          <w:rFonts w:hint="eastAsia" w:ascii="仿宋_GB2312" w:hAnsi="微软雅黑" w:eastAsia="仿宋_GB2312" w:cs="宋体"/>
          <w:kern w:val="36"/>
          <w:sz w:val="32"/>
          <w:szCs w:val="32"/>
        </w:rPr>
      </w:pPr>
    </w:p>
    <w:p>
      <w:pPr>
        <w:widowControl/>
        <w:jc w:val="center"/>
        <w:rPr>
          <w:rFonts w:cs="宋体" w:asciiTheme="majorEastAsia" w:hAnsiTheme="majorEastAsia" w:eastAsiaTheme="majorEastAsia"/>
          <w:b/>
          <w:kern w:val="36"/>
          <w:sz w:val="44"/>
          <w:szCs w:val="44"/>
        </w:rPr>
      </w:pPr>
      <w:r>
        <w:rPr>
          <w:rFonts w:hint="eastAsia" w:cs="宋体" w:asciiTheme="majorEastAsia" w:hAnsiTheme="majorEastAsia" w:eastAsiaTheme="majorEastAsia"/>
          <w:b/>
          <w:kern w:val="36"/>
          <w:sz w:val="44"/>
          <w:szCs w:val="44"/>
        </w:rPr>
        <w:t>20</w:t>
      </w:r>
      <w:r>
        <w:rPr>
          <w:rFonts w:cs="宋体" w:asciiTheme="majorEastAsia" w:hAnsiTheme="majorEastAsia" w:eastAsiaTheme="majorEastAsia"/>
          <w:b/>
          <w:kern w:val="36"/>
          <w:sz w:val="44"/>
          <w:szCs w:val="44"/>
        </w:rPr>
        <w:t>21</w:t>
      </w:r>
      <w:r>
        <w:rPr>
          <w:rFonts w:hint="eastAsia" w:cs="宋体" w:asciiTheme="majorEastAsia" w:hAnsiTheme="majorEastAsia" w:eastAsiaTheme="majorEastAsia"/>
          <w:b/>
          <w:kern w:val="36"/>
          <w:sz w:val="44"/>
          <w:szCs w:val="44"/>
        </w:rPr>
        <w:t>年苏州市企业研发机构绩效补助</w:t>
      </w:r>
    </w:p>
    <w:p>
      <w:pPr>
        <w:widowControl/>
        <w:jc w:val="center"/>
        <w:rPr>
          <w:rFonts w:cs="宋体" w:asciiTheme="majorEastAsia" w:hAnsiTheme="majorEastAsia" w:eastAsiaTheme="majorEastAsia"/>
          <w:b/>
          <w:kern w:val="36"/>
          <w:sz w:val="44"/>
          <w:szCs w:val="44"/>
        </w:rPr>
      </w:pPr>
      <w:r>
        <w:rPr>
          <w:rFonts w:hint="eastAsia" w:cs="宋体" w:asciiTheme="majorEastAsia" w:hAnsiTheme="majorEastAsia" w:eastAsiaTheme="majorEastAsia"/>
          <w:b/>
          <w:kern w:val="36"/>
          <w:sz w:val="44"/>
          <w:szCs w:val="44"/>
        </w:rPr>
        <w:t>拟立项项目名单</w:t>
      </w:r>
    </w:p>
    <w:p>
      <w:pPr>
        <w:widowControl/>
        <w:jc w:val="center"/>
        <w:rPr>
          <w:rFonts w:cs="宋体" w:asciiTheme="majorEastAsia" w:hAnsiTheme="majorEastAsia" w:eastAsiaTheme="majorEastAsia"/>
          <w:b/>
          <w:kern w:val="36"/>
          <w:sz w:val="44"/>
          <w:szCs w:val="44"/>
        </w:rPr>
      </w:pPr>
    </w:p>
    <w:tbl>
      <w:tblPr>
        <w:tblStyle w:val="3"/>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3550"/>
        <w:gridCol w:w="435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355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企业名称</w:t>
            </w:r>
          </w:p>
        </w:tc>
        <w:tc>
          <w:tcPr>
            <w:tcW w:w="4359"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机构名称</w:t>
            </w:r>
          </w:p>
        </w:tc>
        <w:tc>
          <w:tcPr>
            <w:tcW w:w="108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550" w:type="dxa"/>
            <w:shd w:val="clear" w:color="auto" w:fill="auto"/>
            <w:vAlign w:val="center"/>
          </w:tcPr>
          <w:p>
            <w:pPr>
              <w:widowControl/>
              <w:textAlignment w:val="bottom"/>
              <w:rPr>
                <w:rFonts w:ascii="宋体" w:hAnsi="宋体" w:cs="宋体"/>
                <w:color w:val="000000"/>
                <w:kern w:val="0"/>
                <w:sz w:val="18"/>
                <w:szCs w:val="18"/>
                <w:lang w:bidi="ar"/>
              </w:rPr>
            </w:pPr>
            <w:r>
              <w:rPr>
                <w:rFonts w:hint="eastAsia" w:ascii="宋体" w:hAnsi="宋体" w:cs="宋体"/>
                <w:color w:val="000000"/>
                <w:kern w:val="0"/>
                <w:sz w:val="18"/>
                <w:szCs w:val="18"/>
                <w:lang w:bidi="ar"/>
              </w:rPr>
              <w:t>国泰新点软件股份有限公司</w:t>
            </w:r>
          </w:p>
        </w:tc>
        <w:tc>
          <w:tcPr>
            <w:tcW w:w="4359" w:type="dxa"/>
            <w:shd w:val="clear" w:color="auto" w:fill="auto"/>
            <w:vAlign w:val="center"/>
          </w:tcPr>
          <w:p>
            <w:pPr>
              <w:widowControl/>
              <w:textAlignment w:val="bottom"/>
              <w:rPr>
                <w:rFonts w:ascii="宋体" w:hAnsi="宋体" w:cs="宋体"/>
                <w:color w:val="000000"/>
                <w:kern w:val="0"/>
                <w:sz w:val="18"/>
                <w:szCs w:val="18"/>
                <w:lang w:bidi="ar"/>
              </w:rPr>
            </w:pPr>
            <w:r>
              <w:rPr>
                <w:rFonts w:hint="eastAsia" w:ascii="宋体" w:hAnsi="宋体" w:cs="宋体"/>
                <w:color w:val="000000"/>
                <w:kern w:val="0"/>
                <w:sz w:val="18"/>
                <w:szCs w:val="18"/>
                <w:lang w:bidi="ar"/>
              </w:rPr>
              <w:t>苏州市国泰新点软件工程技术研究中心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江苏天鹏电源有限公司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苏州市锂电池工程技术研究中心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张家港华捷电子有限公司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苏州市华捷电子工程技术研究中心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张家港海锅新能源装备股份有限公司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苏州市特种铸锻工程技术研究中心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张家港市国泰华荣化工新材料有限公司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苏州市绿色电源材料工程技术研究中心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苏州矩阵光电有限公司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苏州市砷化镓半导体芯片的研发及产业化研究中心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张家港富瑞深冷科技有限公司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苏州市LNG船用供气系统工程技术研究中心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江苏永发医用设备科技股份有限公司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苏州市睡眠系统医疗器械工程技术研究中心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常熟市泓博通讯技术股份有限公司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苏州市高频信号传输工程技术研究中心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江苏亨通海洋光网系统有限公司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苏州市海洋通信系统装备工程技术研究中心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常熟雷允上制药有限公司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苏州市现代中药复方制剂工程技术研究中心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江苏远洋药业股份有限公司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江苏远洋化学有限公司工程技术研究中心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江苏康诺医疗器械股份有限公司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苏州市医用引流器械工程技术研究中心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江苏达伦电子股份有限公司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苏州市智能LED照明工程技术研究中心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常熟市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赛业（苏州）生物科技有限公司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苏州市（赛业）模式动物工程技术研究中心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苏州弘森药业股份有限公司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苏州市弘森呼吸系统给药工程技术中心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昆山睿翔讯通电子信息有限公司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苏州市5G射频前端天线工程技术研究中心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昆山科腾生物科技有限公司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苏州市现代生物育种工程技术研究中心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昆山厚声电子工业有限公司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苏州市高性能电阻器工程技术研究中心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苏州清越光电科技股份有限公司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苏州市维信诺OLED显示工程技术研究中心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町洋机电(中国)有限公司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苏州市高精密高性能接线端子工程技术研究中心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华天科技（昆山）电子有限公司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院士工作站</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昆山科森科技股份有限公司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苏州市微创手术器械工程技术研究中心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锐芯微电子股份有限公司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苏州市CMOS图像传感器芯片工程技术研究中心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立讯电子科技（昆山）有限公司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苏州市C型高速连接器工程技术研究中心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昆山大洋电路板有限公司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苏州市多层厚铜高密度刚性线路板工程技术研究 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昆山福烨电子有限公司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苏州市厚膜集成电路工程技术研究中心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昆山恩电开通信设备有限公司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苏州市5G通信组合赋型电调天线工程技术研究中心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昆山金鹏电子有限公司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苏州市金鹏高精密电路板工程技术研究中心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江苏苏杭电子有限公司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苏州市高密度互连电路板工程技术研究中心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苏州闻达食品配料有限公司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苏州功能性食品配料工程技术研究中心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江苏延长桑莱特新能源有限公司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苏州市太阳能制氢与氢能利用工程技术研究中心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昆山华东信息科技有限公司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苏州市物流信息工程技术研究中心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苏州能讯高能半导体有限公司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苏州市宽禁带半导体工程技术研究中心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鸿日达科技股份有限公司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苏州市高精密高性能多功能电连接器工程技术研究中心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昆山工研院新型平板显示技术中心有限公司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苏州市新型显示工程技术研究中心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江苏实达迪美数据处理有限公司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苏州市海量可变数据处理工程技术研究中心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江苏联鑫电子工业有限公司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苏州市高性能覆铜基板工程技术研究中心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昆山市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江苏亨通电力电缆有限公司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苏州市智能电网特种光纤复合电缆研发工程技术研究中心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苏州近岸蛋白质科技股份有限公司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苏州市诊断原料制备与检测工程技术研究中心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江苏微康生物科技有限公司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苏州益生菌及衍生物制剂工程技术研究中心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苏州迈为科技股份有限公司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苏州市太阳能电池印刷装备工程技术研究中心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高创 (苏州）电子有限公司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苏州市智能显示终端工程技术研究中心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江苏亨通光电股份有限公司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院士工作站</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江苏永鼎股份有限公司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苏州市通信线缆工程技术研究中心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苏州古河电力光缆有限公司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苏州古河光纤复合架空地线工程技术研究中心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大峡谷照明系统（苏州）股份有限公司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苏州市智慧城市媒体建筑夜景照明工程技术研究中心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苏州苏震生物工程有限公司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苏州市生物基1,3-丙二醇（PDO）产业化工程技术研究中心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苏州欧普照明有限公司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苏州市LED照明工程技术研究中心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和信精密科技（吴江）有限公司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苏州市计算机外围设备工程技术研究中心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赛奥智能电梯（苏州）有限公司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苏州市智能电梯工程技术研究中心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江苏亨通光纤科技有限公司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苏州市新型光纤重点实验室</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苏州精濑光电有限公司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苏州市（精濑）高精密机器视觉工程技术研究中心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苏州市奥健医卫用品有限公司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苏州市医用卫生材料及生物敷料工程技术研究中心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方达医药技术（苏州）有限公司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苏州市新药药物分析工程技术研究中心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苏州东瑞制药有限公司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苏州市东瑞制药头孢类抗生素及心血管类化学药物工程技术研究中心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苏州华迪医疗科技有限公司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苏州市医疗净化工程技术研究中心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苏州药明康德新药开发有限公司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 xml:space="preserve">苏州市非临床药物安全性评价工程技术研究中心 </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苏州茂特斯自动化设备有限公司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苏州市3C消费电子及半导体制程设备工程技术研究中心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苏州灵岩医疗科技股份有限公司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苏州市高性能血液透析膜/器工程技术研究中心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苏州天绿生物制药有限公司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苏州市胆酸类生物制药工程技术研究中心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苏州市建筑科学研究院集团股份有限公司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苏州市建筑节能工程技术研究中心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苏州肯美特设备集成有限公司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苏州市医用无针注射器工程技术研究中心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苏州思科赛德电子科技有限公司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苏州市高精密接线端子工程技术研究中心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苏州韩博环境科技有限公司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苏州市新型智能环保空气源热泵机组工程技术研究中心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苏州英维克温控技术有限公司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苏州市精密温控节能设备工程技术研究中心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苏州奥锐特电器有限公司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苏州市新型精密电器工程技术研究中心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苏州友佳电子有限公司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苏州市高性能柔性电路板工程技术研究中心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苏州天马医药集团天吉生物制药有限公司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苏州市复合磷酸氢钾注射液工程技术研究中心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苏州新区明基高分子医疗器械有限公司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苏州市高分子医疗器械工程技术研究中心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苏州浪潮智能科技有限公司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苏州云计算装备企业工程技术研究中心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苏州弘瀚光电有限公司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苏州市LED汽车车灯模组工程技术研究中心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苏州市银河照明器材有限公司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苏州市LED道路节能照明工程技术研究中心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对松堂电子（苏州）有限公司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苏州市高密度SMD基板工程技术研究中心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苏州市冯氏实验动物设备有限公司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苏州市实验动物设备工程技术研究中心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苏州纽克斯电源技术股份有限公司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苏州市数字节能及照明驱动工程技术研究中心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苏州科阳半导体有限公司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苏州市科阳光电先进晶圆级芯片封装工程技术研究中心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苏州上声电子股份有限公司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苏州市中科上声声学联合实验室</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江苏亨通工控安全研究院有限公司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院士工作站</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苏州天禄光科技股份有限公司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苏州市大尺寸液晶面板用导光板工程技术研究中心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81</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禾邦电子（苏州）有限公司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苏州市微波暗室无线通信辐射应用工程技术研究中心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82</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苏州苏明装饰股份有限公司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苏州市建筑绿色装饰与装配式装修工程技术研究中心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苏州新阳升科技股份有限公司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苏州海洋船舶无线电通信工程技术研究中心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苏州艾可林净化设备有限公司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苏州市生物实验仪器设备工程技术中心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新黎明科技股份有限公司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苏州市防爆电器工程技术研究中心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苏州波发特电子科技有限公司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苏州波发特企业工程技术研究中心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苏州申浪信息科技有限公司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苏州市智慧农贸项目四维监管系统工程技术研究中心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姑苏区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苏州朗润医疗系统有限公司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苏州市安科医用磁共振成像工程技术研究中心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信达生物制药(苏州)有限公司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苏州市抗体新药开发及产业化工程技术研究中心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苏州通富超威半导体有限公司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苏州市芯片封装及测试工程技术研究中心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苏州纳芯微电子股份有限公司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苏州市微机电压力传感器芯片工程技术研究中心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苏州金唯智生物科技有限公司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苏州市高通量基因合成重点实验室</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苏州金螳螂建筑装饰股份有限公司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苏州市建筑绿色装饰装修工程技术研究中心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苏州旭创科技有限公司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苏州市高速光通信模块工程技术研究中心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天佑电器（苏州）有限公司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苏州市高效能工具工程技术研究中心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苏州昆蓝生物科技有限公司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苏州市高效工业酶制剂工程技术研究中心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苏州工业园区凌志电子信息股份有限公司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苏州市金融信息化工程技术研究中心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苏州天隆生物科技有限公司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苏州市体外分子诊断工程技术研究中心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京隆科技（苏州）有限公司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苏州市超深亚微米与纳米级集成电路封装测试工程技术研究中心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苏州华太电子技术有限公司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苏州市射频功率芯片工程技术研究中心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双乾网络支付有限公司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苏州市支付交易系统工程技术研究中心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苏州恒瑞宏远医疗科技有限公司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苏州市血管腔内介入治疗医疗器械工程技术研究中心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103</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苏州海光芯创光电科技股份有限公司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苏州市通信用高速光电集成器件工程技术研究中心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104</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江苏国贸酝领智能科技股份有限公司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苏州市基于CDP的企业云协作系统工程技术研究中心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105</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盛科网络（苏州）有限公司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苏州市高性能网络交换核心芯片工程技术研究中心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苏州同元软控信息技术有限公司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苏州市复杂装备系统设计与仿真工程技术研究中心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科大讯飞(苏州)科技有限公司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苏州市应用智能工程技术研究中心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108</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苏州高腾智能装备有限公司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苏州市自动化智能装配检测线工程技术研究中心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109</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东曜药业有限公司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苏州市肿瘤基因治疗药物工程技术研究中心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江苏康众数字医疗科技股份有限公司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苏州市X射线平板探测器工程技术研究中心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111</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天臣国际医疗科技股份有限公司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苏州市外科吻合器械工程技术研究中心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思必驰科技股份有限公司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苏州市人工智能语音交互工程技术研究中心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苏州利华科技股份有限公司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苏州市线路板高低银焊接可靠性应用工程技术研究中心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苏州维旺科技有限公司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苏州市超薄LED导光薄膜系统工程技术研究中</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伟创力电子技术(苏州)有限公司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苏州市高性能数字通道板工程技术研究中心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苏州工业园区测绘地理信息有限公司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苏州市测绘地理信息工程技术研究中心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117</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苏州博纳讯动电子信息有限公司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苏州市金融云工程技术研究中心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118</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苏州微创关节医疗科技有限公司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苏州市仿生人工关节工程技术研究中心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119</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苏州林华医疗器械股份有限公司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苏州市血管给药器械工程技术研究中心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120</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苏州吉玛基因股份有限公司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苏州市小核酸药物与基因诊断工程技术研究中心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121</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苏州倍声声学技术有限公司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苏州市微型电声器件工程技术研究中心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122</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苏州朗科生物技术股份有限公司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苏州市新型抗感染药物工程技术研究中心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123</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圣诺生物医药技术（苏州）有限公司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苏州市圣诺核酸医药工程技术研究中心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124</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苏州埃科逊机电设备有限公司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苏州市驱动测控工程技术研究中心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125</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聚灿光电科技股份有限公司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苏州市高光效LED外延&amp;芯片重点实验室</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126</w:t>
            </w:r>
          </w:p>
        </w:tc>
        <w:tc>
          <w:tcPr>
            <w:tcW w:w="3550"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苏州旺山旺水生物医药有限公司</w:t>
            </w:r>
          </w:p>
        </w:tc>
        <w:tc>
          <w:tcPr>
            <w:tcW w:w="4359" w:type="dxa"/>
            <w:shd w:val="clear" w:color="auto" w:fill="auto"/>
            <w:vAlign w:val="center"/>
          </w:tcPr>
          <w:p>
            <w:pPr>
              <w:widowControl/>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苏州市罕见病用药工程技术研究中心</w:t>
            </w:r>
          </w:p>
        </w:tc>
        <w:tc>
          <w:tcPr>
            <w:tcW w:w="1080" w:type="dxa"/>
            <w:shd w:val="clear" w:color="auto" w:fill="auto"/>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苏州中明光电有限公司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苏州市LED照明系统工程技术研究中心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苏州鱼跃医疗科技有限公司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苏州市高值医用耗材工程技术研究中心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129</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江苏固德威电源科技股份有限公司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苏州市固德威光伏并网逆变器工程技术研究中心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山石网科电子信息股份有限公司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苏州市面向云计算的高性能数据中心防火墙工程技术研究中心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131</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苏州正济药业有限公司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苏州市天马药业手性合成药物工程技术研究中心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132</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苏州科达科技股份有限公司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苏州市智能通讯工程技术研究中心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133</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霍丁格必凯（苏州）电子测量技术有限公司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苏州市高精度应变片传感器工程技术研究中心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134</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苏州阿特斯阳光电力科技有限公司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苏州市阿特斯太阳能电池片重点实验室</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苏州天孚光通信股份有限公司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苏州市光传输精密元器件重点实验室</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安捷利电子科技（苏州）有限公司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苏州市安捷利集成电路封装基板工程技术研究中心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苏州聚力电机有限公司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苏州市离心式动压磁吸风扇工程技术研究中心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138</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苏州盖雅信息技术有限公司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苏州市劳动力管理云平台工程技术研究中心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139</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工业和信息化部电子第五研究所华东分所</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苏州市电子信息产品质量提升工程技术研究中心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苏州乐米信息科技股份有限公司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苏州移动游戏及移动大平台工程技术研究中心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141</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苏州市科远电子信息技术开发有限公司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苏州市科远安防智能识别工程技术研究中心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142</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苏州路之遥科技股份有限公司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苏州市智能电器与控制技术工程技术研究中心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143</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苏州中化药品工业有限公司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苏州市中化化学药物制剂工程技术研究中心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144</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苏州恒久光电科技股份有限公司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苏州市新型纳米激光光导鼓工程技术研究中心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145</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苏州施莱医疗器械有限公司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苏州市施莱医疗器材工程技术研究中心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苏州国芯科技股份有限公司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苏州市嵌入式CPU工程技术研究中心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苏州市天灵中药饮片有限公司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苏州市天灵新适应症中医药品工程技术研究中心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148</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苏州龙山电子信息技术有限公司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苏州市在线测量工程技术研究中心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149</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雷允上药业集团有限公司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苏州市中药微丸制剂研究重点实验室</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苏州华启智能科技有限公司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苏州市高铁列车车载乘客信息系统工程技术研究中心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151</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苏州千视通视觉科技股份有限公司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苏州市智能视频分析工程技术研究中心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152</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苏州昊帆生物股份有限公司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苏州市异双功能蛋白质交联剂SULFO－SMCC工程技术研究中心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153</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苏州特瑞药业有限公司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苏州市抗肿瘤药物工程技术研究中心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154</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福莱盈电子股份有限公司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苏州市高精度多层柔性线路板工程技术研究中心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155</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爱士惟新能源技术（江苏）有限公司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苏州市艾索光伏逆变器工程技术研究中心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156</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中科知图教育科技（苏州）有限公司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苏州市“知识地图与地理云教育”工程技术研究中心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7" w:type="dxa"/>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157</w:t>
            </w:r>
          </w:p>
        </w:tc>
        <w:tc>
          <w:tcPr>
            <w:tcW w:w="3550"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苏州大乘环保新材有限公司</w:t>
            </w:r>
          </w:p>
        </w:tc>
        <w:tc>
          <w:tcPr>
            <w:tcW w:w="4359" w:type="dxa"/>
            <w:shd w:val="clear" w:color="auto" w:fill="auto"/>
            <w:vAlign w:val="center"/>
          </w:tcPr>
          <w:p>
            <w:pPr>
              <w:widowControl/>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苏州市大乘无渗漏外墙保温系统工程技术研究中心</w:t>
            </w:r>
          </w:p>
        </w:tc>
        <w:tc>
          <w:tcPr>
            <w:tcW w:w="1080" w:type="dxa"/>
            <w:shd w:val="clear" w:color="auto" w:fill="auto"/>
            <w:vAlign w:val="center"/>
          </w:tcPr>
          <w:p>
            <w:pPr>
              <w:widowControl/>
              <w:jc w:val="center"/>
              <w:textAlignment w:val="bottom"/>
              <w:rPr>
                <w:rFonts w:cs="宋体" w:asciiTheme="minorEastAsia" w:hAnsiTheme="minorEastAsia"/>
                <w:color w:val="000000"/>
                <w:kern w:val="0"/>
                <w:sz w:val="18"/>
                <w:szCs w:val="18"/>
              </w:rPr>
            </w:pPr>
            <w:r>
              <w:rPr>
                <w:rFonts w:hint="eastAsia" w:ascii="宋体" w:hAnsi="宋体" w:cs="宋体"/>
                <w:color w:val="000000"/>
                <w:kern w:val="0"/>
                <w:sz w:val="18"/>
                <w:szCs w:val="18"/>
                <w:lang w:bidi="ar"/>
              </w:rPr>
              <w:t>高新区</w:t>
            </w:r>
          </w:p>
        </w:tc>
      </w:tr>
    </w:tbl>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56F21"/>
    <w:rsid w:val="03DC35AD"/>
    <w:rsid w:val="6B656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2021-07-19T08:12:00Z</dcterms:created>
  <dc:creator>松鼠喵huan</dc:creator>
  <cp:lastModifiedBy>嗔有时</cp:lastModifiedBy>
  <dcterms:modified xsi:type="dcterms:W3CDTF">2021-07-22T02:50:13Z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1F317F1D03004DA8A24C71CDF5E503F7</vt:lpwstr>
  </property>
</Properties>
</file>