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240" w:afterLines="100" w:line="240" w:lineRule="atLeas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adjustRightInd w:val="0"/>
        <w:snapToGrid w:val="0"/>
        <w:spacing w:line="240" w:lineRule="atLeas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ascii="方正小标宋_GBK" w:hAnsi="宋体" w:eastAsia="方正小标宋_GBK"/>
          <w:sz w:val="44"/>
          <w:szCs w:val="44"/>
        </w:rPr>
        <w:t>20</w:t>
      </w:r>
      <w:r>
        <w:rPr>
          <w:rFonts w:hint="eastAsia" w:ascii="方正小标宋_GBK" w:hAnsi="宋体" w:eastAsia="方正小标宋_GBK"/>
          <w:sz w:val="44"/>
          <w:szCs w:val="44"/>
        </w:rPr>
        <w:t>21</w:t>
      </w:r>
      <w:r>
        <w:rPr>
          <w:rFonts w:ascii="方正小标宋_GBK" w:hAnsi="宋体" w:eastAsia="方正小标宋_GBK"/>
          <w:sz w:val="44"/>
          <w:szCs w:val="44"/>
        </w:rPr>
        <w:t>年苏州市重点产业技术创新项目指南</w:t>
      </w:r>
    </w:p>
    <w:p>
      <w:pPr>
        <w:adjustRightInd w:val="0"/>
        <w:snapToGrid w:val="0"/>
        <w:spacing w:line="600" w:lineRule="atLeas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600" w:lineRule="atLeas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一、前瞻性应用基础研究</w:t>
      </w:r>
    </w:p>
    <w:p>
      <w:pPr>
        <w:adjustRightInd w:val="0"/>
        <w:snapToGrid w:val="0"/>
        <w:spacing w:line="600" w:lineRule="atLeast"/>
        <w:ind w:firstLine="643" w:firstLineChars="200"/>
        <w:rPr>
          <w:rFonts w:hint="eastAsia"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1．210001  纳米技术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高品质石墨烯、碳纳米管、碳纳米纤维等先进碳材料制备及应用、纳米陶瓷等新型纳米功能材料制备及应用、微纳传感器和光电转换器等微纳器件制造及应用、微纳级表面测量及性能检测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2．210002  第三代半导体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氮化镓基电力电子器件及可靠性技术、第三代半导体衬底材料和厚膜同质外延、第三代半导体器件封装技术、第三代半导体照明技术研究及应用等相关技术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3．210003  战略新材料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4D打印、复合材料打印高性能成型材料，水处理膜、锂电池隔膜、光学膜等高性能膜材料，高性能合金、高性能纤维、高端硅基等新型结构材料，特种高分子、特种稀土等新型功能材料制备及应用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4．210004  人工智能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自适应感知、新型交互模态等智能基础理论与方法研究，图像处理与机器视觉，工业过程建模与智能控制，知识发现与机器学习，基于深度学习的核心算法，人流量及人体行为监测、智能可穿戴设备、车载智能设备、智能家居等可移动智能终端关键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5．210005  未来网络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网络空间信息安全、物联网等系统安全及保密，多网络协同组织、多模式无线网络等新型网络关键技术，新一代移动通信、区块链、无线光通信、量子通信技术，无人机通信组网、超高速和超宽带通信等技术及研究</w:t>
      </w:r>
    </w:p>
    <w:p>
      <w:pPr>
        <w:adjustRightInd w:val="0"/>
        <w:snapToGrid w:val="0"/>
        <w:spacing w:line="600" w:lineRule="atLeas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二、关键核心技术研发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（一）数字创新专项</w:t>
      </w:r>
    </w:p>
    <w:p>
      <w:pPr>
        <w:adjustRightInd w:val="0"/>
        <w:snapToGrid w:val="0"/>
        <w:spacing w:line="600" w:lineRule="atLeast"/>
        <w:ind w:firstLine="643" w:firstLineChars="200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1.电子信息与材料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210101</w:t>
      </w:r>
      <w:r>
        <w:rPr>
          <w:rFonts w:hint="eastAsia" w:ascii="仿宋_GB2312" w:hAnsi="Times New Roman" w:eastAsia="仿宋_GB2312"/>
          <w:sz w:val="32"/>
          <w:szCs w:val="32"/>
        </w:rPr>
        <w:t xml:space="preserve">  3D显示、柔性显示、激光显示、Micro-LED显示、硅基OLED等新型显示技术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210102</w:t>
      </w:r>
      <w:r>
        <w:rPr>
          <w:rFonts w:hint="eastAsia" w:ascii="仿宋_GB2312" w:hAnsi="Times New Roman" w:eastAsia="仿宋_GB2312"/>
          <w:sz w:val="32"/>
          <w:szCs w:val="32"/>
        </w:rPr>
        <w:t xml:space="preserve">  基于RISC-V等开源架构CPU及第三方IP研发集成、高效能计算芯片、高效能计算芯片和新型存储器芯片、极低功耗SoC芯片、光子芯片、5G通信用射频芯片、高性能显示芯片、高性能模拟芯片等高端芯片设计技术和智能化电子设计自动化（EDA）的平台设计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210103</w:t>
      </w:r>
      <w:r>
        <w:rPr>
          <w:rFonts w:hint="eastAsia" w:ascii="仿宋_GB2312" w:hAnsi="Times New Roman" w:eastAsia="仿宋_GB2312"/>
          <w:sz w:val="32"/>
          <w:szCs w:val="32"/>
        </w:rPr>
        <w:t xml:space="preserve">  新一代功率半导体器件及模块、高压功率集成电路、高端传感器、微机电系统（MEMS）、大功率LED器件等先进制备工艺及装备制造技术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210104</w:t>
      </w:r>
      <w:r>
        <w:rPr>
          <w:rFonts w:ascii="仿宋_GB2312" w:hAnsi="Times New Roman" w:eastAsia="仿宋_GB2312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 xml:space="preserve"> 自主可控操作系统和办公软件、工业软件、嵌入式软件等高端软件及硬件关键技术，增材制造大数据智能化设计制造软件系统</w:t>
      </w:r>
      <w:r>
        <w:rPr>
          <w:rFonts w:ascii="仿宋_GB2312" w:hAnsi="Times New Roman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210105</w:t>
      </w:r>
      <w:r>
        <w:rPr>
          <w:rFonts w:hint="eastAsia" w:ascii="仿宋_GB2312" w:hAnsi="Times New Roman" w:eastAsia="仿宋_GB2312"/>
          <w:sz w:val="32"/>
          <w:szCs w:val="32"/>
        </w:rPr>
        <w:t xml:space="preserve">  高端光电子材料、柔性显示薄膜材料、半导体激光器材料等先进显示材料制备与应用技术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210106</w:t>
      </w:r>
      <w:r>
        <w:rPr>
          <w:rFonts w:hint="eastAsia" w:ascii="仿宋_GB2312" w:hAnsi="Times New Roman" w:eastAsia="仿宋_GB2312"/>
          <w:sz w:val="32"/>
          <w:szCs w:val="32"/>
        </w:rPr>
        <w:t xml:space="preserve">  氮化镓、碳化硅、氮化铝、氧化镓等第三代半导体材料、半导体光掩膜基板、器件制备与应用关键技术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210107</w:t>
      </w:r>
      <w:r>
        <w:rPr>
          <w:rFonts w:hint="eastAsia" w:ascii="仿宋_GB2312" w:hAnsi="Times New Roman" w:eastAsia="仿宋_GB2312"/>
          <w:b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 xml:space="preserve"> 大尺寸低缺陷高纯度单晶硅片、高功率密度封装及散热材料、高纯度化学试剂、高端光刻胶、抛光液、溅射靶材等关键材料制备技术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w:t>2.</w:t>
      </w:r>
      <w:r>
        <w:rPr>
          <w:rFonts w:hint="eastAsia" w:ascii="仿宋_GB2312" w:hAnsi="黑体" w:eastAsia="仿宋_GB2312"/>
          <w:b/>
          <w:sz w:val="32"/>
          <w:szCs w:val="32"/>
        </w:rPr>
        <w:t>人工智能和智能网联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210201</w:t>
      </w:r>
      <w:r>
        <w:rPr>
          <w:rFonts w:hint="eastAsia" w:ascii="仿宋_GB2312" w:hAnsi="Times New Roman" w:eastAsia="仿宋_GB2312"/>
          <w:sz w:val="32"/>
          <w:szCs w:val="32"/>
        </w:rPr>
        <w:t xml:space="preserve">  虚拟现实（VR）、增强现实（AR）、混合现实（MR）、系统仿真、智能认知、人机交互等人工智能关键技术及装备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210202</w:t>
      </w:r>
      <w:r>
        <w:rPr>
          <w:rFonts w:hint="eastAsia" w:ascii="仿宋_GB2312" w:hAnsi="Times New Roman" w:eastAsia="仿宋_GB2312"/>
          <w:sz w:val="32"/>
          <w:szCs w:val="32"/>
        </w:rPr>
        <w:t xml:space="preserve">  自动驾驶、智能网联车路协同、智慧座舱、环境感知、能源管理等智能化控制关键技术及车规级芯片与云控系统平台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w:t>3.</w:t>
      </w:r>
      <w:r>
        <w:rPr>
          <w:rFonts w:hint="eastAsia" w:ascii="仿宋_GB2312" w:hAnsi="黑体" w:eastAsia="仿宋_GB2312"/>
          <w:b/>
          <w:sz w:val="32"/>
          <w:szCs w:val="32"/>
        </w:rPr>
        <w:t>大数据与区块链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210301</w:t>
      </w:r>
      <w:r>
        <w:rPr>
          <w:rFonts w:hint="eastAsia" w:ascii="仿宋_GB2312" w:hAnsi="Times New Roman" w:eastAsia="仿宋_GB2312"/>
          <w:sz w:val="32"/>
          <w:szCs w:val="32"/>
        </w:rPr>
        <w:t xml:space="preserve">  区块链核心算法、开源底层平台软件及硬件、区块链存储、跨链通信与数据协同、身份认证及隐私保护、溯源应用等关键技术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210302</w:t>
      </w:r>
      <w:r>
        <w:rPr>
          <w:rFonts w:hint="eastAsia" w:ascii="仿宋_GB2312" w:hAnsi="Times New Roman" w:eastAsia="仿宋_GB2312"/>
          <w:sz w:val="32"/>
          <w:szCs w:val="32"/>
        </w:rPr>
        <w:t xml:space="preserve">  大数据收集、挖掘、分析关键技术及核心设备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210303</w:t>
      </w:r>
      <w:r>
        <w:rPr>
          <w:rFonts w:hint="eastAsia" w:ascii="仿宋_GB2312" w:hAnsi="Times New Roman" w:eastAsia="仿宋_GB2312"/>
          <w:sz w:val="32"/>
          <w:szCs w:val="32"/>
        </w:rPr>
        <w:t xml:space="preserve">  高性能计算、云计算、边缘计算等核心技术、云存储、离散存储等海量数据存储管理技术、系统平台管理、虚拟化技术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w:t>4.</w:t>
      </w:r>
      <w:r>
        <w:rPr>
          <w:rFonts w:hint="eastAsia" w:ascii="仿宋_GB2312" w:hAnsi="黑体" w:eastAsia="仿宋_GB2312"/>
          <w:b/>
          <w:sz w:val="32"/>
          <w:szCs w:val="32"/>
        </w:rPr>
        <w:t>网络通信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210401</w:t>
      </w:r>
      <w:r>
        <w:rPr>
          <w:rFonts w:hint="eastAsia" w:ascii="仿宋_GB2312" w:hAnsi="Times New Roman" w:eastAsia="仿宋_GB2312"/>
          <w:sz w:val="32"/>
          <w:szCs w:val="32"/>
        </w:rPr>
        <w:t xml:space="preserve">  5G/6G移动通信、毫米波与太赫兹无线通信、空天地海融合、窄带物联网（NB-IoT）、光通信等关键技术与设备制造技术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210402</w:t>
      </w:r>
      <w:r>
        <w:rPr>
          <w:rFonts w:hint="eastAsia" w:ascii="仿宋_GB2312" w:hAnsi="Times New Roman" w:eastAsia="仿宋_GB2312"/>
          <w:sz w:val="32"/>
          <w:szCs w:val="32"/>
        </w:rPr>
        <w:t xml:space="preserve">  下一代互联网（IPv6）、多网异构融合等关键技术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210403</w:t>
      </w:r>
      <w:r>
        <w:rPr>
          <w:rFonts w:hint="eastAsia" w:ascii="仿宋_GB2312" w:hAnsi="Times New Roman" w:eastAsia="仿宋_GB2312"/>
          <w:sz w:val="32"/>
          <w:szCs w:val="32"/>
        </w:rPr>
        <w:t xml:space="preserve">  网络空间安全、网络安全监测预警、物联网、工业互联网安全防护及保密关键技术与设备研发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w:t>5</w:t>
      </w:r>
      <w:r>
        <w:rPr>
          <w:rFonts w:hint="eastAsia" w:ascii="仿宋_GB2312" w:hAnsi="黑体" w:eastAsia="仿宋_GB2312"/>
          <w:b/>
          <w:sz w:val="32"/>
          <w:szCs w:val="32"/>
        </w:rPr>
        <w:t>．国家新一代人工智能创新发展试验区建设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210501</w:t>
      </w:r>
      <w:r>
        <w:rPr>
          <w:rFonts w:hint="eastAsia" w:ascii="仿宋_GB2312" w:hAnsi="Times New Roman" w:eastAsia="仿宋_GB2312"/>
          <w:b/>
          <w:sz w:val="32"/>
          <w:szCs w:val="32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</w:rPr>
        <w:t>落实国家新一代人工智能创新发展试验区建设任务，支持人工智能协同创新工作，推动苏州市成为数字经济和人工智能应用高地。（定向组织）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（二）先进制造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210601</w:t>
      </w:r>
      <w:r>
        <w:rPr>
          <w:rFonts w:hint="eastAsia" w:ascii="仿宋_GB2312" w:hAnsi="Times New Roman" w:eastAsia="仿宋_GB2312"/>
          <w:sz w:val="32"/>
          <w:szCs w:val="32"/>
        </w:rPr>
        <w:t xml:space="preserve">  磁悬浮轴承、高端液压（气动）件、高性能密封件、微小型液压件等高性能机械基础件设计制造技术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210602</w:t>
      </w:r>
      <w:r>
        <w:rPr>
          <w:rFonts w:hint="eastAsia" w:ascii="仿宋_GB2312" w:hAnsi="Times New Roman" w:eastAsia="仿宋_GB2312"/>
          <w:sz w:val="32"/>
          <w:szCs w:val="32"/>
        </w:rPr>
        <w:t xml:space="preserve">  超精密加工及铸造、微纳跨尺度制造、多工艺复合加工、高精度光学器件加工、机器视觉智能检测等先进制造工艺及装备制造技术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210603</w:t>
      </w:r>
      <w:r>
        <w:rPr>
          <w:rFonts w:hint="eastAsia" w:ascii="仿宋_GB2312" w:hAnsi="Times New Roman" w:eastAsia="仿宋_GB2312"/>
          <w:sz w:val="32"/>
          <w:szCs w:val="32"/>
        </w:rPr>
        <w:t xml:space="preserve">  高端数控机床、大吨位智能化工程机械、高精度智能装备、智能化大型海工装备及高技术船舶、轨道交通装备、航空发动机等大型整机装备设计、控制软件及系统集成技术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210604</w:t>
      </w:r>
      <w:r>
        <w:rPr>
          <w:rFonts w:hint="eastAsia" w:ascii="仿宋_GB2312" w:hAnsi="Times New Roman" w:eastAsia="仿宋_GB2312"/>
          <w:sz w:val="32"/>
          <w:szCs w:val="32"/>
        </w:rPr>
        <w:t xml:space="preserve">  网络协同制造、按需制造、数字孪生及虚拟制造等智能制造关键技术及软件系统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210605</w:t>
      </w:r>
      <w:r>
        <w:rPr>
          <w:rFonts w:hint="eastAsia" w:ascii="仿宋_GB2312" w:hAnsi="Times New Roman" w:eastAsia="仿宋_GB2312"/>
          <w:sz w:val="32"/>
          <w:szCs w:val="32"/>
        </w:rPr>
        <w:t xml:space="preserve">  轨道交通控制系统、关键部件及整车制造技术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210606</w:t>
      </w:r>
      <w:r>
        <w:rPr>
          <w:rFonts w:hint="eastAsia" w:ascii="仿宋_GB2312" w:hAnsi="Times New Roman" w:eastAsia="仿宋_GB2312"/>
          <w:sz w:val="32"/>
          <w:szCs w:val="32"/>
        </w:rPr>
        <w:t xml:space="preserve">  增材制造关键设备设计制造技术、增材制造先进加工工艺及关键设备制造技术、增材组合制造关键技术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（三）新材料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210701</w:t>
      </w:r>
      <w:r>
        <w:rPr>
          <w:rFonts w:hint="eastAsia" w:ascii="仿宋_GB2312" w:hAnsi="Times New Roman" w:eastAsia="仿宋_GB2312"/>
          <w:sz w:val="32"/>
          <w:szCs w:val="32"/>
        </w:rPr>
        <w:t xml:space="preserve">  超导、形状记忆、高强度、抗疲劳新型金属材料制备及应用技术，功能合金、金属间化合物、低缺陷金属粉末、高性能聚合物、陶瓷材料等增材制造材料制备关键技术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210702</w:t>
      </w:r>
      <w:r>
        <w:rPr>
          <w:rFonts w:hint="eastAsia" w:ascii="仿宋_GB2312" w:hAnsi="Times New Roman" w:eastAsia="仿宋_GB2312"/>
          <w:sz w:val="32"/>
          <w:szCs w:val="32"/>
        </w:rPr>
        <w:t xml:space="preserve">  高弹性、耐磨性、耐热性新型功能高分子材料的制备及应用技术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210703</w:t>
      </w:r>
      <w:r>
        <w:rPr>
          <w:rFonts w:hint="eastAsia" w:ascii="仿宋_GB2312" w:hAnsi="Times New Roman" w:eastAsia="仿宋_GB2312"/>
          <w:sz w:val="32"/>
          <w:szCs w:val="32"/>
        </w:rPr>
        <w:t xml:space="preserve">  特种高分子、陶瓷基复合材料、特种分离膜、金属有机框架（MOF）、生物基可降解塑料及助剂等新型功能材料制备技术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210704</w:t>
      </w:r>
      <w:r>
        <w:rPr>
          <w:rFonts w:hint="eastAsia" w:ascii="仿宋_GB2312" w:hAnsi="Times New Roman" w:eastAsia="仿宋_GB2312"/>
          <w:sz w:val="32"/>
          <w:szCs w:val="32"/>
        </w:rPr>
        <w:t xml:space="preserve">  高代次高温合金、高性能钛合金、高强高韧铝合金、高性能镁合金、高强度特种钢、高性能纤维等新型结构材料制备技术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（四）新能源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210801</w:t>
      </w:r>
      <w:r>
        <w:rPr>
          <w:rFonts w:hint="eastAsia" w:ascii="仿宋_GB2312" w:hAnsi="Times New Roman" w:eastAsia="仿宋_GB2312"/>
          <w:sz w:val="32"/>
          <w:szCs w:val="32"/>
        </w:rPr>
        <w:t xml:space="preserve">  固态锂离子电池、固体氧化物燃料电池、氢燃料电池、混合动力电池等高效动力电池、高性能安全快速充换电系统等关键技术及部件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210802</w:t>
      </w:r>
      <w:r>
        <w:rPr>
          <w:rFonts w:hint="eastAsia" w:ascii="仿宋_GB2312" w:hAnsi="Times New Roman" w:eastAsia="仿宋_GB2312"/>
          <w:sz w:val="32"/>
          <w:szCs w:val="32"/>
        </w:rPr>
        <w:t xml:space="preserve">  新能源车整车智能化集成及轻量化设计及制造技术，分布式驱动电机、混合动力驱动系统、固态激光雷达等电机、电控关键技术及部件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210803</w:t>
      </w:r>
      <w:r>
        <w:rPr>
          <w:rFonts w:hint="eastAsia" w:ascii="仿宋_GB2312" w:hAnsi="Times New Roman" w:eastAsia="仿宋_GB2312"/>
          <w:sz w:val="32"/>
          <w:szCs w:val="32"/>
        </w:rPr>
        <w:t xml:space="preserve">  氢能相关装备、材料及零部件关键技术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（五）节能环保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210901</w:t>
      </w:r>
      <w:r>
        <w:rPr>
          <w:rFonts w:hint="eastAsia" w:ascii="仿宋_GB2312" w:hAnsi="Times New Roman" w:eastAsia="仿宋_GB2312"/>
          <w:sz w:val="32"/>
          <w:szCs w:val="32"/>
        </w:rPr>
        <w:t xml:space="preserve">  新型高效工业节能减排技术及装备研发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210902</w:t>
      </w:r>
      <w:r>
        <w:rPr>
          <w:rFonts w:hint="eastAsia" w:ascii="仿宋_GB2312" w:hAnsi="Times New Roman" w:eastAsia="仿宋_GB2312"/>
          <w:sz w:val="32"/>
          <w:szCs w:val="32"/>
        </w:rPr>
        <w:t xml:space="preserve">  三废高效洁净处理及资源化利用、碳捕集利用和封存、新型余废热高效利用等节能减排关键技术、环境监测及预警系统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210903</w:t>
      </w:r>
      <w:r>
        <w:rPr>
          <w:rFonts w:hint="eastAsia" w:ascii="仿宋_GB2312" w:hAnsi="Times New Roman" w:eastAsia="仿宋_GB2312"/>
          <w:sz w:val="32"/>
          <w:szCs w:val="32"/>
        </w:rPr>
        <w:t xml:space="preserve">  大容量柔性输电、远距离特高压输电、大规模可再生能源并网与消纳、环保电缆等智能电网关键技术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210904</w:t>
      </w:r>
      <w:r>
        <w:rPr>
          <w:rFonts w:hint="eastAsia" w:ascii="仿宋_GB2312" w:hAnsi="Times New Roman" w:eastAsia="仿宋_GB2312"/>
          <w:sz w:val="32"/>
          <w:szCs w:val="32"/>
        </w:rPr>
        <w:t xml:space="preserve">  高性能低成本太阳能光伏和先进风机关键技术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（六）安全生产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</w:t>
      </w:r>
      <w:r>
        <w:rPr>
          <w:rFonts w:hint="eastAsia" w:ascii="仿宋_GB2312" w:hAnsi="Times New Roman" w:eastAsia="仿宋_GB2312"/>
          <w:b/>
          <w:sz w:val="32"/>
          <w:szCs w:val="32"/>
        </w:rPr>
        <w:t>100</w:t>
      </w:r>
      <w:r>
        <w:rPr>
          <w:rFonts w:ascii="仿宋_GB2312" w:hAnsi="Times New Roman" w:eastAsia="仿宋_GB2312"/>
          <w:b/>
          <w:sz w:val="32"/>
          <w:szCs w:val="32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 xml:space="preserve">  安全生产信息化、灾害事故监测预警、危险气体泄漏检测及精准定位、生命探测等灾害预警侦测、智慧安检、轨道交通安全检测系统等关键技术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</w:t>
      </w:r>
      <w:r>
        <w:rPr>
          <w:rFonts w:hint="eastAsia" w:ascii="仿宋_GB2312" w:hAnsi="Times New Roman" w:eastAsia="仿宋_GB2312"/>
          <w:b/>
          <w:sz w:val="32"/>
          <w:szCs w:val="32"/>
        </w:rPr>
        <w:t>100</w:t>
      </w:r>
      <w:r>
        <w:rPr>
          <w:rFonts w:ascii="仿宋_GB2312" w:hAnsi="Times New Roman" w:eastAsia="仿宋_GB2312"/>
          <w:b/>
          <w:sz w:val="32"/>
          <w:szCs w:val="32"/>
        </w:rPr>
        <w:t xml:space="preserve">2 </w:t>
      </w:r>
      <w:r>
        <w:rPr>
          <w:rFonts w:hint="eastAsia" w:ascii="仿宋_GB2312" w:hAnsi="Times New Roman" w:eastAsia="仿宋_GB2312"/>
          <w:sz w:val="32"/>
          <w:szCs w:val="32"/>
        </w:rPr>
        <w:t xml:space="preserve"> 危险环境作业、安全巡检、应急救援等机器人，高机动救援成套化装备等安全生产智能装备制造技术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</w:t>
      </w:r>
      <w:r>
        <w:rPr>
          <w:rFonts w:hint="eastAsia" w:ascii="仿宋_GB2312" w:hAnsi="Times New Roman" w:eastAsia="仿宋_GB2312"/>
          <w:b/>
          <w:sz w:val="32"/>
          <w:szCs w:val="32"/>
        </w:rPr>
        <w:t>100</w:t>
      </w:r>
      <w:r>
        <w:rPr>
          <w:rFonts w:ascii="仿宋_GB2312" w:hAnsi="Times New Roman" w:eastAsia="仿宋_GB2312"/>
          <w:b/>
          <w:sz w:val="32"/>
          <w:szCs w:val="32"/>
        </w:rPr>
        <w:t xml:space="preserve">3  </w:t>
      </w:r>
      <w:r>
        <w:rPr>
          <w:rFonts w:hint="eastAsia" w:ascii="仿宋_GB2312" w:hAnsi="Times New Roman" w:eastAsia="仿宋_GB2312"/>
          <w:sz w:val="32"/>
          <w:szCs w:val="32"/>
        </w:rPr>
        <w:t>便携式自组网通信终端、远距离透地通信及人员精准定位、井下水下远距离救援通信等应急救援通信关键技术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</w:t>
      </w:r>
      <w:r>
        <w:rPr>
          <w:rFonts w:hint="eastAsia" w:ascii="仿宋_GB2312" w:hAnsi="Times New Roman" w:eastAsia="仿宋_GB2312"/>
          <w:b/>
          <w:sz w:val="32"/>
          <w:szCs w:val="32"/>
        </w:rPr>
        <w:t>100</w:t>
      </w:r>
      <w:r>
        <w:rPr>
          <w:rFonts w:ascii="仿宋_GB2312" w:hAnsi="Times New Roman" w:eastAsia="仿宋_GB2312"/>
          <w:b/>
          <w:sz w:val="32"/>
          <w:szCs w:val="32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 xml:space="preserve"> 危化品贮槽应急堵漏、危险气体泄漏安全环保处置、险恶环境灭火救援等灾害应急处置关键技术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（七）其他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</w:t>
      </w:r>
      <w:r>
        <w:rPr>
          <w:rFonts w:hint="eastAsia" w:ascii="仿宋_GB2312" w:hAnsi="Times New Roman" w:eastAsia="仿宋_GB2312"/>
          <w:b/>
          <w:sz w:val="32"/>
          <w:szCs w:val="32"/>
        </w:rPr>
        <w:t>110</w:t>
      </w:r>
      <w:r>
        <w:rPr>
          <w:rFonts w:ascii="仿宋_GB2312" w:hAnsi="Times New Roman" w:eastAsia="仿宋_GB2312"/>
          <w:b/>
          <w:sz w:val="32"/>
          <w:szCs w:val="32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 xml:space="preserve">  文化科技融合支撑技术及产品研发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b/>
          <w:sz w:val="32"/>
          <w:szCs w:val="32"/>
        </w:rPr>
        <w:t>21</w:t>
      </w:r>
      <w:r>
        <w:rPr>
          <w:rFonts w:hint="eastAsia" w:ascii="仿宋_GB2312" w:hAnsi="Times New Roman" w:eastAsia="仿宋_GB2312"/>
          <w:b/>
          <w:sz w:val="32"/>
          <w:szCs w:val="32"/>
        </w:rPr>
        <w:t>1102</w:t>
      </w:r>
      <w:r>
        <w:rPr>
          <w:rFonts w:hint="eastAsia" w:ascii="仿宋_GB2312" w:hAnsi="Times New Roman" w:eastAsia="仿宋_GB2312"/>
          <w:sz w:val="32"/>
          <w:szCs w:val="32"/>
        </w:rPr>
        <w:t xml:space="preserve">  军民融合技术及产品研发</w:t>
      </w:r>
    </w:p>
    <w:p>
      <w:pPr>
        <w:adjustRightInd w:val="0"/>
        <w:snapToGrid w:val="0"/>
        <w:spacing w:line="600" w:lineRule="atLeast"/>
        <w:ind w:firstLine="643" w:firstLineChars="200"/>
        <w:rPr>
          <w:rFonts w:ascii="Times New Roman" w:hAnsi="黑体" w:eastAsia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18" w:right="1418" w:bottom="1418" w:left="1418" w:header="340" w:footer="1021" w:gutter="0"/>
          <w:cols w:space="720" w:num="1"/>
          <w:docGrid w:linePitch="312" w:charSpace="0"/>
        </w:sectPr>
      </w:pPr>
      <w:r>
        <w:rPr>
          <w:rFonts w:ascii="仿宋_GB2312" w:hAnsi="Times New Roman" w:eastAsia="仿宋_GB2312"/>
          <w:b/>
          <w:sz w:val="32"/>
          <w:szCs w:val="32"/>
        </w:rPr>
        <w:t>21</w:t>
      </w:r>
      <w:r>
        <w:rPr>
          <w:rFonts w:hint="eastAsia" w:ascii="仿宋_GB2312" w:hAnsi="Times New Roman" w:eastAsia="仿宋_GB2312"/>
          <w:b/>
          <w:sz w:val="32"/>
          <w:szCs w:val="32"/>
        </w:rPr>
        <w:t>110</w:t>
      </w:r>
      <w:r>
        <w:rPr>
          <w:rFonts w:ascii="仿宋_GB2312" w:hAnsi="Times New Roman" w:eastAsia="仿宋_GB2312"/>
          <w:b/>
          <w:sz w:val="32"/>
          <w:szCs w:val="32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 xml:space="preserve">  除上述所列技术方向外，其他技术创新性高、突破性强、带动性大的创新关键核心技术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Times New Roman" w:hAnsi="Times New Roman"/>
        <w:sz w:val="24"/>
        <w:szCs w:val="24"/>
      </w:rPr>
    </w:pPr>
    <w:r>
      <w:rPr>
        <w:rStyle w:val="5"/>
        <w:rFonts w:hint="eastAsia" w:ascii="Times New Roman" w:hAnsi="Times New Roman"/>
        <w:sz w:val="24"/>
        <w:szCs w:val="24"/>
      </w:rPr>
      <w:t xml:space="preserve">— </w:t>
    </w: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2</w:t>
    </w:r>
    <w:r>
      <w:rPr>
        <w:rStyle w:val="5"/>
        <w:rFonts w:ascii="Times New Roman" w:hAnsi="Times New Roman"/>
        <w:sz w:val="24"/>
        <w:szCs w:val="24"/>
      </w:rPr>
      <w:fldChar w:fldCharType="end"/>
    </w:r>
    <w:r>
      <w:rPr>
        <w:rStyle w:val="5"/>
        <w:rFonts w:hint="eastAsia" w:ascii="Times New Roman" w:hAnsi="Times New Roman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6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2021-06-09T09:35:03Z</dcterms:created>
  <dc:creator>hp</dc:creator>
  <cp:lastModifiedBy>嗔有时</cp:lastModifiedBy>
  <dcterms:modified xsi:type="dcterms:W3CDTF">2021-06-09T09:35:20Z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18A6F80A2B74493DB1661A64C9A364BA</vt:lpwstr>
  </property>
</Properties>
</file>