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bCs/>
          <w:color w:val="000000"/>
          <w:sz w:val="32"/>
          <w:szCs w:val="32"/>
        </w:rPr>
      </w:pPr>
      <w:bookmarkStart w:id="0" w:name="_GoBack"/>
      <w:bookmarkEnd w:id="0"/>
      <w:r>
        <w:rPr>
          <w:rFonts w:ascii="Times New Roman" w:hAnsi="Times New Roman" w:eastAsia="仿宋_GB2312"/>
          <w:color w:val="000000"/>
          <w:sz w:val="28"/>
          <w:szCs w:val="28"/>
        </w:rPr>
        <w:t>附件</w:t>
      </w:r>
    </w:p>
    <w:p>
      <w:pPr>
        <w:spacing w:line="440" w:lineRule="exact"/>
        <w:jc w:val="center"/>
        <w:rPr>
          <w:rFonts w:ascii="宋体" w:hAnsi="宋体"/>
          <w:b/>
          <w:bCs/>
          <w:color w:val="000000"/>
          <w:sz w:val="36"/>
          <w:szCs w:val="36"/>
        </w:rPr>
      </w:pPr>
      <w:r>
        <w:rPr>
          <w:rFonts w:ascii="宋体" w:hAnsi="宋体"/>
          <w:b/>
          <w:bCs/>
          <w:color w:val="000000"/>
          <w:sz w:val="36"/>
          <w:szCs w:val="36"/>
        </w:rPr>
        <w:t>2021年</w:t>
      </w:r>
      <w:r>
        <w:rPr>
          <w:rFonts w:hint="eastAsia" w:ascii="宋体" w:hAnsi="宋体"/>
          <w:b/>
          <w:bCs/>
          <w:color w:val="000000"/>
          <w:sz w:val="36"/>
          <w:szCs w:val="36"/>
        </w:rPr>
        <w:t>省级企业研发机构拟补助对象</w:t>
      </w:r>
      <w:r>
        <w:rPr>
          <w:rFonts w:ascii="宋体" w:hAnsi="宋体"/>
          <w:b/>
          <w:bCs/>
          <w:color w:val="000000"/>
          <w:sz w:val="36"/>
          <w:szCs w:val="36"/>
        </w:rPr>
        <w:t>名单</w:t>
      </w:r>
    </w:p>
    <w:p>
      <w:pPr>
        <w:jc w:val="right"/>
        <w:rPr>
          <w:rFonts w:ascii="Times New Roman" w:hAnsi="Times New Roman"/>
          <w:b/>
          <w:color w:val="000000"/>
          <w:sz w:val="28"/>
          <w:szCs w:val="28"/>
        </w:rPr>
      </w:pPr>
    </w:p>
    <w:tbl>
      <w:tblPr>
        <w:tblStyle w:val="3"/>
        <w:tblW w:w="144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268"/>
        <w:gridCol w:w="6237"/>
        <w:gridCol w:w="382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8" w:type="dxa"/>
            <w:shd w:val="clear" w:color="auto" w:fill="auto"/>
            <w:noWrap/>
            <w:vAlign w:val="center"/>
          </w:tcPr>
          <w:p>
            <w:pPr>
              <w:widowControl/>
              <w:jc w:val="center"/>
              <w:rPr>
                <w:rFonts w:ascii="Times New Roman" w:hAnsi="Times New Roman"/>
                <w:b/>
                <w:bCs/>
                <w:color w:val="000000"/>
                <w:kern w:val="0"/>
                <w:sz w:val="24"/>
                <w:szCs w:val="24"/>
              </w:rPr>
            </w:pPr>
            <w:r>
              <w:rPr>
                <w:rFonts w:hint="eastAsia" w:ascii="Times New Roman" w:hAnsi="Times New Roman"/>
                <w:b/>
                <w:bCs/>
                <w:color w:val="000000"/>
                <w:szCs w:val="24"/>
              </w:rPr>
              <w:t>序号</w:t>
            </w:r>
          </w:p>
        </w:tc>
        <w:tc>
          <w:tcPr>
            <w:tcW w:w="2268" w:type="dxa"/>
            <w:shd w:val="clear" w:color="auto" w:fill="auto"/>
            <w:vAlign w:val="center"/>
          </w:tcPr>
          <w:p>
            <w:pPr>
              <w:widowControl/>
              <w:jc w:val="center"/>
              <w:rPr>
                <w:rFonts w:ascii="Times New Roman" w:hAnsi="Times New Roman"/>
                <w:b/>
                <w:bCs/>
                <w:color w:val="000000"/>
                <w:kern w:val="0"/>
                <w:sz w:val="24"/>
                <w:szCs w:val="24"/>
              </w:rPr>
            </w:pPr>
            <w:r>
              <w:rPr>
                <w:rFonts w:hint="eastAsia" w:ascii="Times New Roman" w:hAnsi="Times New Roman"/>
                <w:b/>
                <w:bCs/>
                <w:color w:val="000000"/>
                <w:szCs w:val="24"/>
              </w:rPr>
              <w:t>研发机构类别</w:t>
            </w:r>
          </w:p>
        </w:tc>
        <w:tc>
          <w:tcPr>
            <w:tcW w:w="6237" w:type="dxa"/>
            <w:shd w:val="clear" w:color="auto" w:fill="auto"/>
            <w:vAlign w:val="center"/>
          </w:tcPr>
          <w:p>
            <w:pPr>
              <w:widowControl/>
              <w:jc w:val="center"/>
              <w:rPr>
                <w:rFonts w:ascii="Times New Roman" w:hAnsi="Times New Roman"/>
                <w:b/>
                <w:bCs/>
                <w:color w:val="000000"/>
                <w:kern w:val="0"/>
                <w:sz w:val="24"/>
                <w:szCs w:val="24"/>
              </w:rPr>
            </w:pPr>
            <w:r>
              <w:rPr>
                <w:rFonts w:hint="eastAsia" w:ascii="Times New Roman" w:hAnsi="Times New Roman"/>
                <w:b/>
                <w:bCs/>
                <w:color w:val="000000"/>
                <w:szCs w:val="24"/>
              </w:rPr>
              <w:t>项目名称</w:t>
            </w:r>
          </w:p>
        </w:tc>
        <w:tc>
          <w:tcPr>
            <w:tcW w:w="3827" w:type="dxa"/>
            <w:shd w:val="clear" w:color="auto" w:fill="auto"/>
            <w:vAlign w:val="center"/>
          </w:tcPr>
          <w:p>
            <w:pPr>
              <w:widowControl/>
              <w:jc w:val="center"/>
              <w:rPr>
                <w:rFonts w:ascii="Times New Roman" w:hAnsi="Times New Roman"/>
                <w:b/>
                <w:bCs/>
                <w:color w:val="000000"/>
                <w:kern w:val="0"/>
                <w:sz w:val="24"/>
                <w:szCs w:val="24"/>
              </w:rPr>
            </w:pPr>
            <w:r>
              <w:rPr>
                <w:rFonts w:hint="eastAsia" w:ascii="Times New Roman" w:hAnsi="Times New Roman"/>
                <w:b/>
                <w:bCs/>
                <w:color w:val="000000"/>
                <w:szCs w:val="24"/>
              </w:rPr>
              <w:t>单位名称</w:t>
            </w:r>
          </w:p>
        </w:tc>
        <w:tc>
          <w:tcPr>
            <w:tcW w:w="1418" w:type="dxa"/>
            <w:vAlign w:val="center"/>
          </w:tcPr>
          <w:p>
            <w:pPr>
              <w:widowControl/>
              <w:jc w:val="center"/>
              <w:rPr>
                <w:rFonts w:ascii="Times New Roman" w:hAnsi="Times New Roman"/>
                <w:b/>
                <w:bCs/>
                <w:color w:val="000000"/>
                <w:szCs w:val="24"/>
              </w:rPr>
            </w:pPr>
            <w:r>
              <w:rPr>
                <w:rFonts w:hint="eastAsia" w:ascii="Times New Roman" w:hAnsi="Times New Roman"/>
                <w:b/>
                <w:bCs/>
                <w:color w:val="000000"/>
                <w:szCs w:val="24"/>
              </w:rPr>
              <w:t>所在</w:t>
            </w:r>
            <w:r>
              <w:rPr>
                <w:rFonts w:ascii="Times New Roman" w:hAnsi="Times New Roman"/>
                <w:b/>
                <w:bCs/>
                <w:color w:val="000000"/>
                <w:szCs w:val="24"/>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江苏省车用轻量化铝合金精密铸件工程技术研究中心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苏州亚德林股份有限公司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2</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江苏省媒体建筑夜景照明智能控制系统工程技术研究中心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大峡谷照明系统（苏州）股份有限公司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3</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江苏省功能性高分子材料工程技术研究中心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江苏创源电子有限公司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sz w:val="18"/>
                <w:szCs w:val="18"/>
              </w:rPr>
            </w:pPr>
            <w:r>
              <w:rPr>
                <w:rFonts w:hint="eastAsia" w:ascii="宋体" w:hAnsi="宋体"/>
                <w:color w:val="00000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4</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江苏省智慧电网用光纤复合线缆工程技术研究中心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江苏亨通电力智网科技有限公司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5</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江苏省功能性高分子材料工程技术研究中心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苏州世华新材料科技股份有限公司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6</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江苏省工业有机废气回收利用及危废处理产业链工程技术研究中心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苏州巨联环保有限公司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7</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江苏省冷轧特种钢工程技术研究中心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苏州翔楼新材料股份有限公司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江苏省变频器伺服系统及运动控制器工程技术研究中心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苏州伟创电气科技股份有限公司 </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9</w:t>
            </w:r>
          </w:p>
        </w:tc>
        <w:tc>
          <w:tcPr>
            <w:tcW w:w="226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江苏省精密谐波减速器工程技术研究中心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苏州绿的谐波传动科技股份有限公司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10</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江苏省新能源汽车动力系统工程技术研究中心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凯博易控车辆科技（苏州）股份有限公司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11</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江苏省凯尔博智能塑料焊接机工程技术研究中心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苏州凯尔博精密机械有限公司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12</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江苏省铝塑高阻隔新型膜材料工程技术研究中心  </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苏州市星辰新材料集团有限公司 </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13</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江苏省科瑞智能传感器工程技术研究中心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科瑞工业自动化系统（苏州）有限公司   </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14</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江苏省轨道交通储能系统工程技术研究中心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苏州腾冉电气设备股份有限公司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15</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江苏省伺服驱动器工程技术研究中心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博能传动（苏州）有限公司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16</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江苏省钢铁炉外精炼智能装备工程技术研究中心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苏州宝联重工股份有限公司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17</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江苏省新型电子元器件及制造工艺工程技术研究中心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苏州领裕电子科技有限公司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18</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江苏省环保型纺织染整助剂工程技术研究中心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苏州联胜化学有限公司</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19</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江苏省智能投影仪工程技术研究中心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苏州轰天炮光电科技有限公司</w:t>
            </w:r>
          </w:p>
        </w:tc>
        <w:tc>
          <w:tcPr>
            <w:tcW w:w="1418" w:type="dxa"/>
            <w:tcBorders>
              <w:top w:val="nil"/>
              <w:left w:val="single" w:color="auto" w:sz="4" w:space="0"/>
              <w:bottom w:val="single" w:color="auto" w:sz="8" w:space="0"/>
              <w:right w:val="single" w:color="auto" w:sz="8"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20</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江苏省工业废气污染综合防治工程技术研究中心  </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苏州仕净环保科技股份有限公司  </w:t>
            </w:r>
          </w:p>
        </w:tc>
        <w:tc>
          <w:tcPr>
            <w:tcW w:w="1418" w:type="dxa"/>
            <w:tcBorders>
              <w:top w:val="nil"/>
              <w:left w:val="single" w:color="auto" w:sz="4" w:space="0"/>
              <w:bottom w:val="single" w:color="auto" w:sz="8" w:space="0"/>
              <w:right w:val="single" w:color="auto" w:sz="8"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21</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江苏省智能交通创新技术应用工程技术研究中心</w:t>
            </w:r>
          </w:p>
        </w:tc>
        <w:tc>
          <w:tcPr>
            <w:tcW w:w="3827" w:type="dxa"/>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苏州博宇鑫交通科技有限公司</w:t>
            </w:r>
          </w:p>
        </w:tc>
        <w:tc>
          <w:tcPr>
            <w:tcW w:w="1418" w:type="dxa"/>
            <w:tcBorders>
              <w:top w:val="nil"/>
              <w:left w:val="single" w:color="auto" w:sz="4" w:space="0"/>
              <w:bottom w:val="single" w:color="auto" w:sz="8" w:space="0"/>
              <w:right w:val="single" w:color="auto" w:sz="8" w:space="0"/>
            </w:tcBorders>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姑苏区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22</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江苏省大幅面柔性传感器工程技术研究中心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苏州泛普科技股份有限公司</w:t>
            </w:r>
          </w:p>
        </w:tc>
        <w:tc>
          <w:tcPr>
            <w:tcW w:w="1418" w:type="dxa"/>
            <w:tcBorders>
              <w:top w:val="nil"/>
              <w:left w:val="nil"/>
              <w:bottom w:val="single" w:color="auto" w:sz="4" w:space="0"/>
              <w:right w:val="single" w:color="auto" w:sz="8" w:space="0"/>
            </w:tcBorders>
            <w:shd w:val="clear" w:color="auto" w:fill="auto"/>
          </w:tcPr>
          <w:p>
            <w:pPr>
              <w:jc w:val="center"/>
              <w:rPr>
                <w:rFonts w:ascii="宋体" w:hAnsi="宋体"/>
                <w:color w:val="000000"/>
                <w:sz w:val="18"/>
                <w:szCs w:val="18"/>
              </w:rP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23</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江苏省应用智能工程技术研究中心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科大讯飞（苏州）科技有限公司</w:t>
            </w:r>
          </w:p>
        </w:tc>
        <w:tc>
          <w:tcPr>
            <w:tcW w:w="1418" w:type="dxa"/>
            <w:tcBorders>
              <w:top w:val="single" w:color="auto" w:sz="4" w:space="0"/>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24</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江苏省土壤环境综合修复工程技术研究中心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江苏盖亚环境科技股份有限公司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25</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江苏省低压电气工程技术研究中心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伊顿电气有限公司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26</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江苏省生态环境建设与保护工程技术研究中心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苏州金螳螂园林绿化景观有限公司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27</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江苏省加油站新型安全环保与监测设备工程技术研究中心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优必得石油设备（苏州）有限公司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28</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江苏省5G光伏新能源智能工厂装备工程技术研究中心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罗博特科智能科技股份有限公司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29</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江苏省精密定量泵阀工程技术研究中心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万通（苏州）定量阀系统有限公司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30</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江苏省网络游戏大数据运营服务工程技术研究中心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苏州好玩友网络科技有限公司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31</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江苏省雅士利工程技术研究中心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雅士利涂料（苏州）有限公司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32</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江苏省数字多媒体交互工程技术研究中心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苏州金螳螂文化发展股份有限公司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33</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江苏省超薄型高辉阶射出成型导光板工程技术研究中心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扬昕科技（苏州）有限公司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34</w:t>
            </w:r>
          </w:p>
        </w:tc>
        <w:tc>
          <w:tcPr>
            <w:tcW w:w="2268" w:type="dxa"/>
            <w:shd w:val="clear" w:color="auto" w:fill="auto"/>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江苏省智能高压清洗设备工程技术研究中心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苏州黑猫（集团）有限公司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35</w:t>
            </w:r>
          </w:p>
        </w:tc>
        <w:tc>
          <w:tcPr>
            <w:tcW w:w="2268" w:type="dxa"/>
            <w:shd w:val="clear" w:color="auto" w:fill="auto"/>
          </w:tcPr>
          <w:p>
            <w:pPr>
              <w:jc w:val="center"/>
              <w:rPr>
                <w:rFonts w:ascii="宋体" w:hAnsi="宋体" w:cs="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江苏省汽车关键部件全自动装配工程技术研究中心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卓越（苏州）自动化设备有限公司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36</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江苏省精密模具与智能注塑工程技术研究中心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苏州第一塑胶有限公司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37</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江苏省高密度集成电路封装工程技术研究中心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苏州震坤科技有限公司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38</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江苏省机器视觉检测工程技术研究中心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苏州康代智能科技股份有限公司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39</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江苏省汽车零部件质量管理标准及检测方法的研究和开发工程技术研究中心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亚杰科技（江苏）有限公司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40</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江苏省轻量化汽车结构件工程技术研究中心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奇昊汽车系统（苏州）有限公司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41</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江苏省汽车执行机构智能制造装备与系统工程技术研究中心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科瑞自动化技术（苏州）有限公司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42</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江苏省新一代泛在物联网工程技术研究中心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创耀（苏州）通信科技股份有限公司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43</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江苏省高档工装防护面料工程技术研究中心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康帝雅高档面料（苏州）有限公司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44</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江苏省轮胎压力监测系统工程技术研究中心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苏州驶安特汽车电子有限公司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45</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江苏省3C产品高精度智能视觉检测装备工程技术研究中心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荣旗工业科技（苏州）股份有限公司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46</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江苏省精密航空结构件工程技术研究中心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苏州市联佳精密机械有限公司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w:t>
            </w:r>
            <w:r>
              <w:rPr>
                <w:rFonts w:hint="eastAsia" w:ascii="宋体" w:hAnsi="宋体"/>
                <w:color w:val="000000"/>
                <w:sz w:val="18"/>
                <w:szCs w:val="18"/>
              </w:rPr>
              <w:t>7</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江苏省激光自动焊接装备开发工程技术研究中心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苏州华工自动化技术有限公司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w:t>
            </w:r>
            <w:r>
              <w:rPr>
                <w:rFonts w:hint="eastAsia" w:ascii="宋体" w:hAnsi="宋体"/>
                <w:color w:val="000000"/>
                <w:sz w:val="18"/>
                <w:szCs w:val="18"/>
              </w:rPr>
              <w:t>8</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江苏省边海防信息化装备工程技术研究中心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苏州天亿达科技有限公司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4</w:t>
            </w:r>
            <w:r>
              <w:rPr>
                <w:rFonts w:hint="eastAsia" w:ascii="宋体" w:hAnsi="宋体"/>
                <w:color w:val="000000"/>
                <w:sz w:val="18"/>
                <w:szCs w:val="18"/>
              </w:rPr>
              <w:t>9</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江苏省超硬复合材料制品工程技术研究中心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江苏赛扬精工科技有限责任公司</w:t>
            </w:r>
          </w:p>
        </w:tc>
        <w:tc>
          <w:tcPr>
            <w:tcW w:w="1418" w:type="dxa"/>
            <w:tcBorders>
              <w:top w:val="nil"/>
              <w:left w:val="nil"/>
              <w:bottom w:val="single" w:color="auto" w:sz="4"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s="宋体"/>
                <w:color w:val="000000"/>
                <w:sz w:val="18"/>
                <w:szCs w:val="18"/>
              </w:rPr>
            </w:pPr>
            <w:r>
              <w:rPr>
                <w:rFonts w:ascii="宋体" w:hAnsi="宋体"/>
                <w:color w:val="000000"/>
                <w:sz w:val="18"/>
                <w:szCs w:val="18"/>
              </w:rPr>
              <w:t>50</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江苏省天龙制药滴眼剂工程技术研究中心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苏州工业园区天龙制药有限公司</w:t>
            </w:r>
          </w:p>
        </w:tc>
        <w:tc>
          <w:tcPr>
            <w:tcW w:w="1418" w:type="dxa"/>
            <w:tcBorders>
              <w:top w:val="single" w:color="auto" w:sz="4" w:space="0"/>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51</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江苏省绿色循环物流周转箱工程技术研究中心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苏州仕通电子科技有限公司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52</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江苏省创新药物及药物中间体工艺研发工程技术研究中心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苏州汉德创宏生化科技有限公司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53</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江苏省超大规模IC设计服务工程技术研究中心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智原微电子（苏州）有限公司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54</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江苏省汽车发动机核心塑料件及注塑模具工程技术研究中心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苏州日进塑料有限公司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55</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江苏省高端装备用密封件工程技术研究中心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优泰科（苏州）密封技术有限公司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56</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江苏省塑料包装模具工程技术研究中心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江天精密制造科技（苏州）有限公司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57</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江苏省高精度激光直接成像数字光刻设备工程技术研究中心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苏州源卓光电科技有限公司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58</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江苏省智慧交通数字平台工程技术研究中心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车巴达（苏州）网络科技有限公司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59</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江苏省移动安全工程技术研究中心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江苏通付盾信息安全技术有限公司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60</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江苏省高性能特种共聚酯工程技术研究中心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中瀚新材料科技有限公司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61</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江苏省柔性透明导电薄膜材料工程技术研究中心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苏州维业达触控科技有限公司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62</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江苏省生殖遗传工程技术研究中心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苏州贝康医疗器械有限公司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63</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江苏省天演药业安全抗体</w:t>
            </w:r>
            <w:r>
              <w:rPr>
                <w:rFonts w:ascii="宋体" w:hAnsi="宋体" w:cs="宋体"/>
                <w:color w:val="000000"/>
                <w:kern w:val="0"/>
                <w:sz w:val="18"/>
                <w:szCs w:val="18"/>
              </w:rPr>
              <w:t>SAFEbodyTM</w:t>
            </w:r>
            <w:r>
              <w:rPr>
                <w:rFonts w:hint="eastAsia" w:ascii="宋体" w:hAnsi="宋体" w:cs="宋体"/>
                <w:color w:val="000000"/>
                <w:kern w:val="0"/>
                <w:sz w:val="18"/>
                <w:szCs w:val="18"/>
              </w:rPr>
              <w:t>研发工程技术研究中心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天演药业（苏州）有限公司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64</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江苏省基于大数据的智能旅行工程技术研究中心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同程网络科技股份有限公司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65</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江苏省无菌包装材料及新型灌装系统工程技术研究中心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康美包（苏州）有限公司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66</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江苏省智慧出行工程技术研究中心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苏州创旅天下信息技术有限公司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67</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江苏省超薄内埋式集成电路载板工程技术研究中心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苏州群策科技有限公司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68</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江苏省高温陶瓷材料工程技术研究中心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维苏威高级陶瓷（中国）有限公司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69</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江苏省节能环保制冷空调设备工程技术研究中心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麦克维尔空调制冷（苏州）有限公司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70</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江苏省二氧化碳冷媒除霜冷却船舶节能冷冻机工程技术研究中心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大金制冷（苏州）有限公司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71</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江苏省高性能轻合金金属成型方案工程技术研究中心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乔治费歇尔金属成型科技（苏州）有限公司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72</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江苏省大型离心压缩机工程技术研究中心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IHI寿力压缩技术（苏州）有限公司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73</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江苏省禾昌聚合复合新材料工程技术研究中心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苏州禾昌聚合材料股份有限公司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74</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江苏省主题博物馆云课堂宣讲服务平台系统工程技术研究中心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苏州和氏设计营造股份有限公司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75</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江苏省半导体封装及测试工程技术研究中心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太极半导体（苏州）有限公司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76</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江苏省大数据新媒体矩阵及原创IP制造工程技术研究中心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苏州大禹网络科技有限公司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77</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江苏省敏芯MEMS传感器工程技术研究中心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苏州敏芯微电子技术股份有限公司</w:t>
            </w:r>
          </w:p>
        </w:tc>
        <w:tc>
          <w:tcPr>
            <w:tcW w:w="1418" w:type="dxa"/>
            <w:tcBorders>
              <w:top w:val="nil"/>
              <w:left w:val="nil"/>
              <w:bottom w:val="single" w:color="auto" w:sz="4"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78</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江苏省绿色智能创新包装工程技术研究中心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苏州万国纸业包装有限公司</w:t>
            </w:r>
          </w:p>
        </w:tc>
        <w:tc>
          <w:tcPr>
            <w:tcW w:w="1418" w:type="dxa"/>
            <w:tcBorders>
              <w:top w:val="single" w:color="auto" w:sz="4" w:space="0"/>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79</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江苏省高纯溅射靶材工程技术研究中心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爱发科电子材料（苏州）有限公司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ascii="宋体" w:hAnsi="宋体"/>
                <w:color w:val="000000"/>
                <w:sz w:val="18"/>
                <w:szCs w:val="18"/>
              </w:rPr>
              <w:t>80</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江苏省仙峰2D、3DMMO手机软件工程技术研究中心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苏州仙峰网络科技股份有限公司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81</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江苏省跨境全流程供应链信息工程技术研究中心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苏州工业园区报关有限公司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82</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江苏省电子功能高分子新材料工程技术研究中心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苏州高泰电子技术股份有限公司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83</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江苏省动力电池装测装备工程技术研究中心申报</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苏州巨一智能装备有限公司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84</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江苏省地理人工智能工程技术研究中心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苏州工业园区测绘地理信息有限公司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85</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江苏省知识产权数据分析与人工智能应用工程技术研究中心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智慧芽信息科技（苏州）有限公司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86</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江苏省新能源汽车驱动系统工程技术研究中心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苏州绿控新能源科技有限公司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87</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江苏省云应用与云资源管理工程技术研究中心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苏州博纳讯动软件有限公司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88</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江苏省国六燃油蒸发及尾气排放系统工程技术研究中心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苏州恩都法汽车系统有限公司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89</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江苏省工业品失效分析与可靠性工程技术研究中心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苏州华碧微科检测技术有限公司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90</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江苏省精密滚珠滑轨工程技术研究中心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雅固拉国际精密工业（苏州）有限公司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91</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江苏省超快激光器工程技术研究中心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苏州英谷激光有限公司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92</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江苏省工业机器人机电产品柔性装配工程技术研究中心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苏州江锦自动化科技有限公司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93</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江苏省集成电路芯片测试连接器工程技术研究中心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法特迪精密科技（苏州）有限公司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94</w:t>
            </w:r>
          </w:p>
        </w:tc>
        <w:tc>
          <w:tcPr>
            <w:tcW w:w="2268" w:type="dxa"/>
            <w:shd w:val="clear" w:color="auto" w:fill="auto"/>
            <w:vAlign w:val="center"/>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江苏省大马力发动机线束系统及温度传感器工程技术研究中心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苏州思迈尔电子设备有限公司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95</w:t>
            </w:r>
          </w:p>
        </w:tc>
        <w:tc>
          <w:tcPr>
            <w:tcW w:w="2268" w:type="dxa"/>
            <w:shd w:val="clear" w:color="auto" w:fill="auto"/>
          </w:tcPr>
          <w:p>
            <w:pPr>
              <w:jc w:val="center"/>
              <w:rPr>
                <w:rFonts w:ascii="宋体" w:hAnsi="宋体"/>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江苏省智能植保无人机工程技术研究中心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苏州极目机器人科技有限公司</w:t>
            </w:r>
          </w:p>
        </w:tc>
        <w:tc>
          <w:tcPr>
            <w:tcW w:w="1418" w:type="dxa"/>
            <w:tcBorders>
              <w:top w:val="nil"/>
              <w:left w:val="nil"/>
              <w:bottom w:val="single" w:color="auto" w:sz="8" w:space="0"/>
              <w:right w:val="single" w:color="auto" w:sz="8"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96</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江苏省大规模合成RNA与基因治疗工程技术研究中心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苏州吉玛基因股份有限公司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97</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江苏省肿瘤精准诊断工程技术研究中心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迈杰转化医学研究（苏州）有限公司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98</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江苏省工业控制集成电路工程技术研究中心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佰电科技（苏州）有限公司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99</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江苏省免疫治疗抗体药物工程技术研究中心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苏州盛迪亚生物医药有限公司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100</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江苏省血管腔内介入治疗医疗器械工程技术研究中心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苏州恒瑞宏远医疗科技有限公司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101</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江苏省不锈钢餐厨具工程技术研究中心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美利龙餐厨具（苏州工业园区）有限公司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olor w:val="000000"/>
                <w:sz w:val="18"/>
                <w:szCs w:val="18"/>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102</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江苏省咖博士全自动咖啡机冲泡系统工程技术研究中心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苏州咖博士咖啡系统科技有限公司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103</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江苏省集成电路封装基板工程技术研究中心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安捷利电子科技（苏州）有限公司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104</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江苏省储能线缆用无卤聚烯烃电缆材料工程技术研究中心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苏州美昱高分子材料有限公司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105</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江苏省智能无创睡眠呼吸机工程技术研究中心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苏州鱼跃医疗科技有限公司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106</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江苏省电子测量仪器工程技术研究中心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普源精电科技股份有限公司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107</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江苏省人像大数据工程技术研究中心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苏州市科远软件技术开发有限公司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108</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江苏省高仿真心肺复苏模拟系统工程技术研究中心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挪度医疗器械（苏州）有限公司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109</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江苏省医疗压力袜及功能性敷料工程技术研究中心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苏州恒星医用材料有限公司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110</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江苏省绿色功能型水处理剂工程技术研究中心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爱环吴世（苏州）环保股份有限公司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111</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江苏省高速光通信芯片及模块测试装备工程技术研究中心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苏州联讯仪器有限公司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112</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江苏省微机电（MEMS）传感器精微零组件工程技术研究中心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苏州和林微纳科技股份有限公司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113</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江苏省高稳定节能变压器工程技术研究中心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苏州安泰变压器有限公司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114</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江苏省天梭智能家居电梯工程技术研究中心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苏州天梭电梯有限公司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115</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江苏省5G通信基站用高性能陶瓷波导滤波器工程技术研究中心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苏州艾福电子通讯股份有限公司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116</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江苏省新型城市轨道交通车辆工程技术研究中心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苏州中车轨道交通车辆有限公司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w:t>
            </w:r>
            <w:r>
              <w:rPr>
                <w:rFonts w:ascii="宋体" w:hAnsi="宋体"/>
                <w:color w:val="000000"/>
                <w:sz w:val="18"/>
                <w:szCs w:val="18"/>
              </w:rPr>
              <w:t>7</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江苏省智能点胶机器人工程技术研究中心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苏州特瑞特机器人有限公司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118</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江苏省高效节能气体系统设备工程技术研究中心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苏州新思气体系统有限公司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119</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江苏省涡轮增压废气旁通阀电动执行器工程技术研究中心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菲斯达排放控制装置（苏州）有限公司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120</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江苏省智能化节能环保家电工程技术研究中心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莱克电气绿能科技（苏州）有限公司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121</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江苏省长寿命经济型桥梁建设工程技术研究中心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中铁十局集团第五工程有限公司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122</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江苏省先进陶瓷材料与部件工程技术研究中心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苏州珂玛材料科技股份有限公司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w:t>
            </w:r>
            <w:r>
              <w:rPr>
                <w:rFonts w:ascii="宋体" w:hAnsi="宋体"/>
                <w:color w:val="000000"/>
                <w:sz w:val="18"/>
                <w:szCs w:val="18"/>
              </w:rPr>
              <w:t>3</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江苏省热敏打印机工程技术研究中心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虎丘影像（苏州）有限公司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124</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江苏省硅橡胶工艺工程技术研究中心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苏州友隆橡塑精密制造有限公司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125</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江苏省超薄高强度电子玻璃工程技术研究中心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肖特玻璃科技（苏州）有限公司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126</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江苏省3C电子产品自动化检测装备工程技术研究中心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苏州世纪福智能装备股份有限公司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127</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江苏省智能化轨道物流传输系统工程技术研究中心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苏州沃伦韦尔高新技术股份有限公司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128</w:t>
            </w:r>
          </w:p>
        </w:tc>
        <w:tc>
          <w:tcPr>
            <w:tcW w:w="2268" w:type="dxa"/>
            <w:shd w:val="clear" w:color="auto" w:fill="auto"/>
          </w:tcPr>
          <w:p>
            <w:pPr>
              <w:jc w:val="center"/>
            </w:pPr>
            <w:r>
              <w:rPr>
                <w:rFonts w:hint="eastAsia" w:ascii="宋体" w:hAnsi="宋体"/>
                <w:color w:val="000000"/>
                <w:sz w:val="18"/>
                <w:szCs w:val="18"/>
              </w:rPr>
              <w:t>省级工程技术研究中心</w:t>
            </w:r>
          </w:p>
        </w:tc>
        <w:tc>
          <w:tcPr>
            <w:tcW w:w="6237" w:type="dxa"/>
            <w:shd w:val="clear" w:color="auto" w:fill="auto"/>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江苏省危险品检测仪工程技术研究中心</w:t>
            </w:r>
          </w:p>
        </w:tc>
        <w:tc>
          <w:tcPr>
            <w:tcW w:w="3827"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苏州微木智能系统有限公司</w:t>
            </w:r>
          </w:p>
        </w:tc>
        <w:tc>
          <w:tcPr>
            <w:tcW w:w="1418" w:type="dxa"/>
            <w:tcBorders>
              <w:top w:val="single" w:color="auto" w:sz="4" w:space="0"/>
              <w:left w:val="single" w:color="auto" w:sz="4" w:space="0"/>
              <w:bottom w:val="single" w:color="auto" w:sz="4" w:space="0"/>
              <w:right w:val="single" w:color="auto" w:sz="4" w:space="0"/>
            </w:tcBorders>
            <w:shd w:val="clear" w:color="auto" w:fill="CCE8CF"/>
          </w:tcPr>
          <w:p>
            <w:pPr>
              <w:jc w:val="center"/>
            </w:pPr>
            <w:r>
              <w:rPr>
                <w:rFonts w:hint="eastAsia" w:ascii="宋体" w:hAnsi="宋体" w:cs="宋体"/>
                <w:color w:val="000000"/>
                <w:kern w:val="0"/>
                <w:sz w:val="18"/>
                <w:szCs w:val="1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129</w:t>
            </w:r>
          </w:p>
        </w:tc>
        <w:tc>
          <w:tcPr>
            <w:tcW w:w="2268" w:type="dxa"/>
            <w:shd w:val="clear" w:color="auto" w:fill="auto"/>
          </w:tcPr>
          <w:p>
            <w:pPr>
              <w:jc w:val="center"/>
              <w:rPr>
                <w:rFonts w:ascii="宋体" w:hAnsi="宋体"/>
                <w:color w:val="000000"/>
                <w:sz w:val="18"/>
                <w:szCs w:val="18"/>
              </w:rPr>
            </w:pPr>
            <w:r>
              <w:rPr>
                <w:rFonts w:hint="eastAsia" w:ascii="宋体" w:hAnsi="宋体"/>
                <w:color w:val="000000"/>
                <w:sz w:val="18"/>
                <w:szCs w:val="18"/>
              </w:rPr>
              <w:t>省级工程研究中心</w:t>
            </w:r>
          </w:p>
        </w:tc>
        <w:tc>
          <w:tcPr>
            <w:tcW w:w="623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江苏省</w:t>
            </w:r>
            <w:r>
              <w:rPr>
                <w:rFonts w:ascii="宋体" w:hAnsi="宋体"/>
                <w:color w:val="000000"/>
                <w:sz w:val="18"/>
                <w:szCs w:val="18"/>
              </w:rPr>
              <w:t>半导体精密装备</w:t>
            </w:r>
            <w:r>
              <w:rPr>
                <w:rFonts w:hint="eastAsia" w:ascii="宋体" w:hAnsi="宋体"/>
                <w:color w:val="000000"/>
                <w:sz w:val="18"/>
                <w:szCs w:val="18"/>
              </w:rPr>
              <w:t>工程</w:t>
            </w:r>
            <w:r>
              <w:rPr>
                <w:rFonts w:ascii="宋体" w:hAnsi="宋体"/>
                <w:color w:val="000000"/>
                <w:sz w:val="18"/>
                <w:szCs w:val="18"/>
              </w:rPr>
              <w:t>研究中心</w:t>
            </w:r>
          </w:p>
        </w:tc>
        <w:tc>
          <w:tcPr>
            <w:tcW w:w="382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苏州</w:t>
            </w:r>
            <w:r>
              <w:rPr>
                <w:rFonts w:ascii="宋体" w:hAnsi="宋体"/>
                <w:color w:val="000000"/>
                <w:sz w:val="18"/>
                <w:szCs w:val="18"/>
              </w:rPr>
              <w:t>迈为科技股份有限公司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吴江</w:t>
            </w:r>
            <w:r>
              <w:rPr>
                <w:rFonts w:ascii="宋体" w:hAnsi="宋体"/>
                <w:color w:val="000000"/>
                <w:sz w:val="18"/>
                <w:szCs w:val="18"/>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130</w:t>
            </w:r>
          </w:p>
        </w:tc>
        <w:tc>
          <w:tcPr>
            <w:tcW w:w="2268" w:type="dxa"/>
            <w:shd w:val="clear" w:color="auto" w:fill="auto"/>
          </w:tcPr>
          <w:p>
            <w:pPr>
              <w:jc w:val="center"/>
              <w:rPr>
                <w:rFonts w:ascii="宋体" w:hAnsi="宋体"/>
                <w:sz w:val="18"/>
                <w:szCs w:val="18"/>
              </w:rPr>
            </w:pPr>
            <w:r>
              <w:rPr>
                <w:rFonts w:hint="eastAsia" w:ascii="宋体" w:hAnsi="宋体"/>
                <w:sz w:val="18"/>
                <w:szCs w:val="18"/>
              </w:rPr>
              <w:t>省级工程研究中心</w:t>
            </w:r>
          </w:p>
        </w:tc>
        <w:tc>
          <w:tcPr>
            <w:tcW w:w="6237" w:type="dxa"/>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江苏</w:t>
            </w:r>
            <w:r>
              <w:rPr>
                <w:rFonts w:ascii="宋体" w:hAnsi="宋体" w:cs="宋体"/>
                <w:color w:val="000000"/>
                <w:sz w:val="18"/>
                <w:szCs w:val="18"/>
              </w:rPr>
              <w:t>省智能化平板显示检测设备工程研究中心</w:t>
            </w:r>
          </w:p>
        </w:tc>
        <w:tc>
          <w:tcPr>
            <w:tcW w:w="3827" w:type="dxa"/>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苏州</w:t>
            </w:r>
            <w:r>
              <w:rPr>
                <w:rFonts w:ascii="宋体" w:hAnsi="宋体" w:cs="宋体"/>
                <w:color w:val="000000"/>
                <w:sz w:val="18"/>
                <w:szCs w:val="18"/>
              </w:rPr>
              <w:t>精濑光电有限公司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131</w:t>
            </w:r>
          </w:p>
        </w:tc>
        <w:tc>
          <w:tcPr>
            <w:tcW w:w="2268" w:type="dxa"/>
            <w:shd w:val="clear" w:color="auto" w:fill="auto"/>
          </w:tcPr>
          <w:p>
            <w:pPr>
              <w:jc w:val="center"/>
              <w:rPr>
                <w:rFonts w:ascii="Times New Roman" w:hAnsi="Times New Roman"/>
                <w:szCs w:val="24"/>
              </w:rPr>
            </w:pPr>
            <w:r>
              <w:rPr>
                <w:rFonts w:hint="eastAsia" w:ascii="宋体" w:hAnsi="宋体"/>
                <w:sz w:val="18"/>
                <w:szCs w:val="18"/>
              </w:rPr>
              <w:t>省级工程研究中心</w:t>
            </w:r>
          </w:p>
        </w:tc>
        <w:tc>
          <w:tcPr>
            <w:tcW w:w="623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江苏省</w:t>
            </w:r>
            <w:r>
              <w:rPr>
                <w:rFonts w:ascii="宋体" w:hAnsi="宋体"/>
                <w:color w:val="000000"/>
                <w:sz w:val="18"/>
                <w:szCs w:val="18"/>
              </w:rPr>
              <w:t>防爆电器工程研究中心</w:t>
            </w:r>
          </w:p>
        </w:tc>
        <w:tc>
          <w:tcPr>
            <w:tcW w:w="382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新</w:t>
            </w:r>
            <w:r>
              <w:rPr>
                <w:rFonts w:ascii="宋体" w:hAnsi="宋体"/>
                <w:color w:val="000000"/>
                <w:sz w:val="18"/>
                <w:szCs w:val="18"/>
              </w:rPr>
              <w:t>黎明科技</w:t>
            </w:r>
            <w:r>
              <w:rPr>
                <w:rFonts w:hint="eastAsia" w:ascii="宋体" w:hAnsi="宋体"/>
                <w:color w:val="000000"/>
                <w:sz w:val="18"/>
                <w:szCs w:val="18"/>
              </w:rPr>
              <w:t>有限</w:t>
            </w:r>
            <w:r>
              <w:rPr>
                <w:rFonts w:ascii="宋体" w:hAnsi="宋体"/>
                <w:color w:val="000000"/>
                <w:sz w:val="18"/>
                <w:szCs w:val="18"/>
              </w:rPr>
              <w:t>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相城</w:t>
            </w:r>
            <w:r>
              <w:rPr>
                <w:rFonts w:ascii="宋体" w:hAnsi="宋体"/>
                <w:color w:val="000000"/>
                <w:sz w:val="18"/>
                <w:szCs w:val="18"/>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132</w:t>
            </w:r>
          </w:p>
        </w:tc>
        <w:tc>
          <w:tcPr>
            <w:tcW w:w="2268" w:type="dxa"/>
            <w:shd w:val="clear" w:color="auto" w:fill="auto"/>
          </w:tcPr>
          <w:p>
            <w:pPr>
              <w:jc w:val="center"/>
              <w:rPr>
                <w:rFonts w:ascii="Times New Roman" w:hAnsi="Times New Roman"/>
                <w:szCs w:val="24"/>
              </w:rPr>
            </w:pPr>
            <w:r>
              <w:rPr>
                <w:rFonts w:hint="eastAsia" w:ascii="宋体" w:hAnsi="宋体"/>
                <w:sz w:val="18"/>
                <w:szCs w:val="18"/>
              </w:rPr>
              <w:t>省级工程研究中心</w:t>
            </w:r>
          </w:p>
        </w:tc>
        <w:tc>
          <w:tcPr>
            <w:tcW w:w="623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江苏</w:t>
            </w:r>
            <w:r>
              <w:rPr>
                <w:rFonts w:ascii="宋体" w:hAnsi="宋体"/>
                <w:color w:val="000000"/>
                <w:sz w:val="18"/>
                <w:szCs w:val="18"/>
              </w:rPr>
              <w:t>省家电控制系统工程研究中心</w:t>
            </w:r>
          </w:p>
        </w:tc>
        <w:tc>
          <w:tcPr>
            <w:tcW w:w="382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江苏</w:t>
            </w:r>
            <w:r>
              <w:rPr>
                <w:rFonts w:ascii="宋体" w:hAnsi="宋体"/>
                <w:color w:val="000000"/>
                <w:sz w:val="18"/>
                <w:szCs w:val="18"/>
              </w:rPr>
              <w:t>新安电器股份有限公司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相城</w:t>
            </w:r>
            <w:r>
              <w:rPr>
                <w:rFonts w:ascii="宋体" w:hAnsi="宋体"/>
                <w:color w:val="000000"/>
                <w:sz w:val="18"/>
                <w:szCs w:val="18"/>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133</w:t>
            </w:r>
          </w:p>
        </w:tc>
        <w:tc>
          <w:tcPr>
            <w:tcW w:w="2268" w:type="dxa"/>
            <w:shd w:val="clear" w:color="auto" w:fill="auto"/>
          </w:tcPr>
          <w:p>
            <w:pPr>
              <w:jc w:val="center"/>
              <w:rPr>
                <w:rFonts w:ascii="Times New Roman" w:hAnsi="Times New Roman"/>
                <w:szCs w:val="24"/>
              </w:rPr>
            </w:pPr>
            <w:r>
              <w:rPr>
                <w:rFonts w:hint="eastAsia" w:ascii="宋体" w:hAnsi="宋体"/>
                <w:sz w:val="18"/>
                <w:szCs w:val="18"/>
              </w:rPr>
              <w:t>省级工程研究中心</w:t>
            </w:r>
          </w:p>
        </w:tc>
        <w:tc>
          <w:tcPr>
            <w:tcW w:w="623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江苏</w:t>
            </w:r>
            <w:r>
              <w:rPr>
                <w:rFonts w:ascii="宋体" w:hAnsi="宋体"/>
                <w:color w:val="000000"/>
                <w:sz w:val="18"/>
                <w:szCs w:val="18"/>
              </w:rPr>
              <w:t>省工业检测工程研究中心</w:t>
            </w:r>
          </w:p>
        </w:tc>
        <w:tc>
          <w:tcPr>
            <w:tcW w:w="382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苏州</w:t>
            </w:r>
            <w:r>
              <w:rPr>
                <w:rFonts w:ascii="宋体" w:hAnsi="宋体"/>
                <w:color w:val="000000"/>
                <w:sz w:val="18"/>
                <w:szCs w:val="18"/>
              </w:rPr>
              <w:t>华兴源创科技股份有限公司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工业</w:t>
            </w:r>
            <w:r>
              <w:rPr>
                <w:rFonts w:ascii="宋体" w:hAnsi="宋体"/>
                <w:color w:val="000000"/>
                <w:sz w:val="18"/>
                <w:szCs w:val="18"/>
              </w:rPr>
              <w:t>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134</w:t>
            </w:r>
          </w:p>
        </w:tc>
        <w:tc>
          <w:tcPr>
            <w:tcW w:w="2268" w:type="dxa"/>
            <w:shd w:val="clear" w:color="auto" w:fill="auto"/>
          </w:tcPr>
          <w:p>
            <w:pPr>
              <w:jc w:val="center"/>
              <w:rPr>
                <w:rFonts w:ascii="Times New Roman" w:hAnsi="Times New Roman"/>
                <w:szCs w:val="24"/>
              </w:rPr>
            </w:pPr>
            <w:r>
              <w:rPr>
                <w:rFonts w:hint="eastAsia" w:ascii="宋体" w:hAnsi="宋体"/>
                <w:sz w:val="18"/>
                <w:szCs w:val="18"/>
              </w:rPr>
              <w:t>省级工程研究中心</w:t>
            </w:r>
          </w:p>
        </w:tc>
        <w:tc>
          <w:tcPr>
            <w:tcW w:w="623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江苏</w:t>
            </w:r>
            <w:r>
              <w:rPr>
                <w:rFonts w:ascii="宋体" w:hAnsi="宋体"/>
                <w:color w:val="000000"/>
                <w:sz w:val="18"/>
                <w:szCs w:val="18"/>
              </w:rPr>
              <w:t>省高纯电子材料工程研究中心</w:t>
            </w:r>
          </w:p>
        </w:tc>
        <w:tc>
          <w:tcPr>
            <w:tcW w:w="3827" w:type="dxa"/>
            <w:shd w:val="clear" w:color="auto" w:fill="auto"/>
            <w:vAlign w:val="center"/>
          </w:tcPr>
          <w:p>
            <w:pPr>
              <w:jc w:val="left"/>
              <w:rPr>
                <w:rFonts w:ascii="宋体" w:hAnsi="宋体"/>
                <w:color w:val="000000"/>
                <w:sz w:val="18"/>
                <w:szCs w:val="18"/>
              </w:rPr>
            </w:pPr>
            <w:r>
              <w:rPr>
                <w:rFonts w:hint="eastAsia" w:ascii="宋体" w:hAnsi="宋体"/>
                <w:color w:val="000000"/>
                <w:sz w:val="18"/>
                <w:szCs w:val="18"/>
              </w:rPr>
              <w:t>江苏</w:t>
            </w:r>
            <w:r>
              <w:rPr>
                <w:rFonts w:ascii="宋体" w:hAnsi="宋体"/>
                <w:color w:val="000000"/>
                <w:sz w:val="18"/>
                <w:szCs w:val="18"/>
              </w:rPr>
              <w:t>南大光电材料股份有限公司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工业</w:t>
            </w:r>
            <w:r>
              <w:rPr>
                <w:rFonts w:ascii="宋体" w:hAnsi="宋体"/>
                <w:color w:val="000000"/>
                <w:sz w:val="18"/>
                <w:szCs w:val="18"/>
              </w:rPr>
              <w:t>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135</w:t>
            </w:r>
          </w:p>
        </w:tc>
        <w:tc>
          <w:tcPr>
            <w:tcW w:w="2268" w:type="dxa"/>
            <w:shd w:val="clear" w:color="auto" w:fill="auto"/>
          </w:tcPr>
          <w:p>
            <w:pPr>
              <w:jc w:val="center"/>
              <w:rPr>
                <w:rFonts w:ascii="Times New Roman" w:hAnsi="Times New Roman"/>
                <w:szCs w:val="24"/>
              </w:rPr>
            </w:pPr>
            <w:r>
              <w:rPr>
                <w:rFonts w:hint="eastAsia" w:ascii="宋体" w:hAnsi="宋体"/>
                <w:sz w:val="18"/>
                <w:szCs w:val="18"/>
              </w:rPr>
              <w:t>省级院士工作站</w:t>
            </w:r>
          </w:p>
        </w:tc>
        <w:tc>
          <w:tcPr>
            <w:tcW w:w="6237" w:type="dxa"/>
            <w:shd w:val="clear" w:color="auto" w:fill="auto"/>
            <w:vAlign w:val="center"/>
          </w:tcPr>
          <w:p>
            <w:pPr>
              <w:jc w:val="left"/>
              <w:rPr>
                <w:rFonts w:ascii="宋体" w:hAnsi="宋体" w:cs="宋体"/>
                <w:color w:val="000000"/>
                <w:sz w:val="18"/>
                <w:szCs w:val="18"/>
              </w:rPr>
            </w:pPr>
            <w:r>
              <w:rPr>
                <w:rFonts w:hint="eastAsia" w:ascii="宋体" w:hAnsi="宋体"/>
                <w:color w:val="000000"/>
                <w:sz w:val="18"/>
                <w:szCs w:val="18"/>
              </w:rPr>
              <w:t>江苏省院士工作站</w:t>
            </w:r>
          </w:p>
        </w:tc>
        <w:tc>
          <w:tcPr>
            <w:tcW w:w="3827" w:type="dxa"/>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博众精工科技股份有限公司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136</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省级院士工作站</w:t>
            </w:r>
          </w:p>
        </w:tc>
        <w:tc>
          <w:tcPr>
            <w:tcW w:w="6237" w:type="dxa"/>
            <w:shd w:val="clear" w:color="auto" w:fill="auto"/>
            <w:vAlign w:val="center"/>
          </w:tcPr>
          <w:p>
            <w:pPr>
              <w:jc w:val="left"/>
              <w:rPr>
                <w:rFonts w:ascii="宋体" w:hAnsi="宋体" w:cs="宋体"/>
                <w:color w:val="000000"/>
                <w:sz w:val="18"/>
                <w:szCs w:val="18"/>
              </w:rPr>
            </w:pPr>
            <w:r>
              <w:rPr>
                <w:rFonts w:hint="eastAsia" w:ascii="宋体" w:hAnsi="宋体"/>
                <w:color w:val="000000"/>
                <w:sz w:val="18"/>
                <w:szCs w:val="18"/>
              </w:rPr>
              <w:t>江苏</w:t>
            </w:r>
            <w:r>
              <w:rPr>
                <w:rFonts w:ascii="宋体" w:hAnsi="宋体"/>
                <w:color w:val="000000"/>
                <w:sz w:val="18"/>
                <w:szCs w:val="18"/>
              </w:rPr>
              <w:t>省</w:t>
            </w:r>
            <w:r>
              <w:rPr>
                <w:rFonts w:hint="eastAsia" w:ascii="宋体" w:hAnsi="宋体"/>
                <w:color w:val="000000"/>
                <w:sz w:val="18"/>
                <w:szCs w:val="18"/>
              </w:rPr>
              <w:t>院士工作站</w:t>
            </w:r>
          </w:p>
        </w:tc>
        <w:tc>
          <w:tcPr>
            <w:tcW w:w="3827" w:type="dxa"/>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苏州嘉乐威新材料股份有限公司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38"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137</w:t>
            </w:r>
          </w:p>
        </w:tc>
        <w:tc>
          <w:tcPr>
            <w:tcW w:w="2268"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省级院士工作站</w:t>
            </w:r>
          </w:p>
        </w:tc>
        <w:tc>
          <w:tcPr>
            <w:tcW w:w="6237" w:type="dxa"/>
            <w:shd w:val="clear" w:color="auto" w:fill="auto"/>
            <w:vAlign w:val="center"/>
          </w:tcPr>
          <w:p>
            <w:pPr>
              <w:jc w:val="left"/>
              <w:rPr>
                <w:rFonts w:ascii="宋体" w:hAnsi="宋体" w:cs="宋体"/>
                <w:color w:val="000000"/>
                <w:sz w:val="18"/>
                <w:szCs w:val="18"/>
              </w:rPr>
            </w:pPr>
            <w:r>
              <w:rPr>
                <w:rFonts w:hint="eastAsia" w:ascii="宋体" w:hAnsi="宋体"/>
                <w:color w:val="000000"/>
                <w:sz w:val="18"/>
                <w:szCs w:val="18"/>
              </w:rPr>
              <w:t>江苏省院士工作站</w:t>
            </w:r>
          </w:p>
        </w:tc>
        <w:tc>
          <w:tcPr>
            <w:tcW w:w="3827" w:type="dxa"/>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江苏北人机器人系统股份有限公司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工业</w:t>
            </w:r>
            <w:r>
              <w:rPr>
                <w:rFonts w:ascii="宋体" w:hAnsi="宋体" w:cs="宋体"/>
                <w:color w:val="000000"/>
                <w:sz w:val="18"/>
                <w:szCs w:val="18"/>
              </w:rPr>
              <w:t>园区</w:t>
            </w:r>
          </w:p>
        </w:tc>
      </w:tr>
    </w:tbl>
    <w:p>
      <w:pPr>
        <w:widowControl/>
        <w:spacing w:line="460" w:lineRule="atLeast"/>
        <w:rPr>
          <w:rFonts w:ascii="仿宋_GB2312" w:hAnsi="宋体" w:eastAsia="仿宋_GB2312"/>
          <w:sz w:val="44"/>
          <w:szCs w:val="44"/>
        </w:rPr>
      </w:pPr>
    </w:p>
    <w:p/>
    <w:sectPr>
      <w:footerReference r:id="rId3" w:type="default"/>
      <w:pgSz w:w="16838" w:h="11906" w:orient="landscape"/>
      <w:pgMar w:top="1091" w:right="1440" w:bottom="1246" w:left="12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4"/>
        <w:szCs w:val="24"/>
      </w:rPr>
    </w:pPr>
    <w:r>
      <w:rPr>
        <w:rFonts w:hint="eastAsia" w:ascii="仿宋_GB2312" w:eastAsia="仿宋_GB2312"/>
        <w:kern w:val="0"/>
        <w:sz w:val="24"/>
        <w:szCs w:val="24"/>
      </w:rPr>
      <w:t xml:space="preserve">- </w:t>
    </w:r>
    <w:r>
      <w:rPr>
        <w:rFonts w:hint="eastAsia" w:ascii="仿宋_GB2312" w:eastAsia="仿宋_GB2312"/>
        <w:kern w:val="0"/>
        <w:sz w:val="24"/>
        <w:szCs w:val="24"/>
      </w:rPr>
      <w:fldChar w:fldCharType="begin"/>
    </w:r>
    <w:r>
      <w:rPr>
        <w:rFonts w:hint="eastAsia" w:ascii="仿宋_GB2312" w:eastAsia="仿宋_GB2312"/>
        <w:kern w:val="0"/>
        <w:sz w:val="24"/>
        <w:szCs w:val="24"/>
      </w:rPr>
      <w:instrText xml:space="preserve"> PAGE </w:instrText>
    </w:r>
    <w:r>
      <w:rPr>
        <w:rFonts w:hint="eastAsia" w:ascii="仿宋_GB2312" w:eastAsia="仿宋_GB2312"/>
        <w:kern w:val="0"/>
        <w:sz w:val="24"/>
        <w:szCs w:val="24"/>
      </w:rPr>
      <w:fldChar w:fldCharType="separate"/>
    </w:r>
    <w:r>
      <w:rPr>
        <w:rFonts w:ascii="仿宋_GB2312" w:eastAsia="仿宋_GB2312"/>
        <w:kern w:val="0"/>
        <w:sz w:val="24"/>
        <w:szCs w:val="24"/>
      </w:rPr>
      <w:t>7</w:t>
    </w:r>
    <w:r>
      <w:rPr>
        <w:rFonts w:hint="eastAsia" w:ascii="仿宋_GB2312" w:eastAsia="仿宋_GB2312"/>
        <w:kern w:val="0"/>
        <w:sz w:val="24"/>
        <w:szCs w:val="24"/>
      </w:rPr>
      <w:fldChar w:fldCharType="end"/>
    </w:r>
    <w:r>
      <w:rPr>
        <w:rFonts w:hint="eastAsia" w:ascii="仿宋_GB2312" w:eastAsia="仿宋_GB2312"/>
        <w:kern w:val="0"/>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C0D30"/>
    <w:rsid w:val="0ACC0D30"/>
    <w:rsid w:val="30EF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2021-05-31T05:10:00Z</dcterms:created>
  <dc:creator>松鼠喵huan</dc:creator>
  <cp:lastModifiedBy>嗔有时</cp:lastModifiedBy>
  <dcterms:modified xsi:type="dcterms:W3CDTF">2021-06-02T03:19:52Z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36409391703A44529918819E26BF0249</vt:lpwstr>
  </property>
</Properties>
</file>