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E4" w:rsidRPr="008720E4" w:rsidRDefault="008720E4" w:rsidP="008720E4">
      <w:pPr>
        <w:jc w:val="center"/>
        <w:rPr>
          <w:rFonts w:ascii="宋体" w:eastAsia="宋体" w:hAnsi="宋体"/>
          <w:sz w:val="24"/>
          <w:szCs w:val="24"/>
        </w:rPr>
      </w:pPr>
      <w:bookmarkStart w:id="0" w:name="_GoBack"/>
      <w:r w:rsidRPr="008720E4">
        <w:rPr>
          <w:rFonts w:ascii="宋体" w:eastAsia="宋体" w:hAnsi="宋体" w:hint="eastAsia"/>
          <w:b/>
          <w:bCs/>
          <w:sz w:val="24"/>
          <w:szCs w:val="24"/>
        </w:rPr>
        <w:t>2020年工业互联网试点示范项目公示名单</w:t>
      </w:r>
    </w:p>
    <w:bookmarkEnd w:id="0"/>
    <w:p w:rsidR="008720E4" w:rsidRPr="008720E4" w:rsidRDefault="008720E4" w:rsidP="008720E4">
      <w:pPr>
        <w:rPr>
          <w:rFonts w:hint="eastAsia"/>
        </w:rPr>
      </w:pPr>
      <w:r w:rsidRPr="008720E4">
        <w:rPr>
          <w:rFonts w:hint="eastAsia"/>
        </w:rPr>
        <w:t xml:space="preserve">　　</w:t>
      </w:r>
      <w:r w:rsidRPr="008720E4">
        <w:rPr>
          <w:rFonts w:hint="eastAsia"/>
          <w:b/>
          <w:bCs/>
        </w:rPr>
        <w:t>一、网络化改造集成创新应用</w:t>
      </w:r>
    </w:p>
    <w:tbl>
      <w:tblPr>
        <w:tblW w:w="5000" w:type="pct"/>
        <w:shd w:val="clear" w:color="auto" w:fill="FFFFFF"/>
        <w:tblCellMar>
          <w:left w:w="0" w:type="dxa"/>
          <w:right w:w="0" w:type="dxa"/>
        </w:tblCellMar>
        <w:tblLook w:val="04A0" w:firstRow="1" w:lastRow="0" w:firstColumn="1" w:lastColumn="0" w:noHBand="0" w:noVBand="1"/>
      </w:tblPr>
      <w:tblGrid>
        <w:gridCol w:w="585"/>
        <w:gridCol w:w="4691"/>
        <w:gridCol w:w="3240"/>
      </w:tblGrid>
      <w:tr w:rsidR="008720E4" w:rsidRPr="008720E4" w:rsidTr="008720E4">
        <w:trPr>
          <w:trHeight w:val="630"/>
        </w:trPr>
        <w:tc>
          <w:tcPr>
            <w:tcW w:w="0" w:type="auto"/>
            <w:tcBorders>
              <w:top w:val="single" w:sz="6" w:space="0" w:color="000000"/>
              <w:left w:val="single" w:sz="6" w:space="0" w:color="000000"/>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序号</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项目名称</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申报单位</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基于新型网络技术的中车株洲电力机车智能工厂网络建设项目</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新华三技术有限公司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中航油生产专用建设项目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中国联合网络通信有限公司北京市分公司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5G+</w:t>
            </w:r>
            <w:r w:rsidRPr="008720E4">
              <w:rPr>
                <w:rFonts w:hint="eastAsia"/>
              </w:rPr>
              <w:t>智能矿山</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联通（山西）产业互联网有限公司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5G</w:t>
            </w:r>
            <w:r w:rsidRPr="008720E4">
              <w:rPr>
                <w:rFonts w:hint="eastAsia"/>
              </w:rPr>
              <w:t>应用高精密线路板工业互联网试点示范</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江西志浩电子科技有限公司</w:t>
            </w:r>
          </w:p>
        </w:tc>
      </w:tr>
    </w:tbl>
    <w:p w:rsidR="008720E4" w:rsidRPr="008720E4" w:rsidRDefault="008720E4" w:rsidP="008720E4">
      <w:pPr>
        <w:rPr>
          <w:rFonts w:hint="eastAsia"/>
        </w:rPr>
      </w:pPr>
    </w:p>
    <w:p w:rsidR="008720E4" w:rsidRPr="008720E4" w:rsidRDefault="008720E4" w:rsidP="008720E4">
      <w:pPr>
        <w:rPr>
          <w:rFonts w:hint="eastAsia"/>
        </w:rPr>
      </w:pPr>
      <w:r w:rsidRPr="008720E4">
        <w:rPr>
          <w:rFonts w:hint="eastAsia"/>
          <w:b/>
          <w:bCs/>
        </w:rPr>
        <w:t xml:space="preserve">　　二、标识解析集成创新应用</w:t>
      </w:r>
    </w:p>
    <w:tbl>
      <w:tblPr>
        <w:tblW w:w="5000" w:type="pct"/>
        <w:shd w:val="clear" w:color="auto" w:fill="FFFFFF"/>
        <w:tblCellMar>
          <w:left w:w="0" w:type="dxa"/>
          <w:right w:w="0" w:type="dxa"/>
        </w:tblCellMar>
        <w:tblLook w:val="04A0" w:firstRow="1" w:lastRow="0" w:firstColumn="1" w:lastColumn="0" w:noHBand="0" w:noVBand="1"/>
      </w:tblPr>
      <w:tblGrid>
        <w:gridCol w:w="566"/>
        <w:gridCol w:w="4942"/>
        <w:gridCol w:w="3008"/>
      </w:tblGrid>
      <w:tr w:rsidR="008720E4" w:rsidRPr="008720E4" w:rsidTr="008720E4">
        <w:trPr>
          <w:trHeight w:val="630"/>
        </w:trPr>
        <w:tc>
          <w:tcPr>
            <w:tcW w:w="0" w:type="auto"/>
            <w:tcBorders>
              <w:top w:val="single" w:sz="6" w:space="0" w:color="000000"/>
              <w:left w:val="single" w:sz="6" w:space="0" w:color="000000"/>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序号</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项目名称</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申报单位</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基于主动标识的移动集团物资一码到底全生命周期可视化方案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中移物联网有限公司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工业互联网标识解析二级节点公共服务应用试点示范</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北京华信瑞德信息技术有限公司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物联网智能燃气表主动标识载体应用</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北京亚华意诺斯新能源科技有限公司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基于工业互联网主动标识技术的柳州智能网联汽车基础设施协同应用项目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柳州市东科智慧城市投资开发有限公司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医药行业标识解析集成应用</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广州市香雪制药股份有限公司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工业互联网标识解析智能打码赋码解决方案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陕西龙门钢铁有限责任公司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工业互联网标识解析综合型二级节点（江西联通）综合应用平台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中国联合网络通信有限公司江西省分公司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８</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工业互联网标识在长庆油田设备全生命周期管理上的创新应用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中国石油天然气股份有限公司长庆油田公司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中天光纤企业节点集成创新应用试点示范项目</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中天科技光纤有限公司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工业互联网标识解析二级节点（石化行业）应用服务平台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陕西经达石化装备工程有限公司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基于标识解析技术的特种设备全生命周期管理平台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浙江网标物联有限公司</w:t>
            </w:r>
          </w:p>
        </w:tc>
      </w:tr>
    </w:tbl>
    <w:p w:rsidR="008720E4" w:rsidRPr="008720E4" w:rsidRDefault="008720E4" w:rsidP="008720E4">
      <w:pPr>
        <w:rPr>
          <w:rFonts w:hint="eastAsia"/>
        </w:rPr>
      </w:pPr>
    </w:p>
    <w:p w:rsidR="008720E4" w:rsidRPr="008720E4" w:rsidRDefault="008720E4" w:rsidP="008720E4">
      <w:pPr>
        <w:rPr>
          <w:rFonts w:hint="eastAsia"/>
        </w:rPr>
      </w:pPr>
      <w:r w:rsidRPr="008720E4">
        <w:rPr>
          <w:rFonts w:hint="eastAsia"/>
        </w:rPr>
        <w:t xml:space="preserve">　</w:t>
      </w:r>
      <w:r w:rsidRPr="008720E4">
        <w:rPr>
          <w:rFonts w:hint="eastAsia"/>
          <w:b/>
          <w:bCs/>
        </w:rPr>
        <w:t xml:space="preserve">　三、“</w:t>
      </w:r>
      <w:r w:rsidRPr="008720E4">
        <w:rPr>
          <w:rFonts w:hint="eastAsia"/>
          <w:b/>
          <w:bCs/>
        </w:rPr>
        <w:t>5G+</w:t>
      </w:r>
      <w:r w:rsidRPr="008720E4">
        <w:rPr>
          <w:rFonts w:hint="eastAsia"/>
          <w:b/>
          <w:bCs/>
        </w:rPr>
        <w:t>工业互联网”内网改造集成创新应用</w:t>
      </w:r>
    </w:p>
    <w:tbl>
      <w:tblPr>
        <w:tblW w:w="5000" w:type="pct"/>
        <w:shd w:val="clear" w:color="auto" w:fill="FFFFFF"/>
        <w:tblCellMar>
          <w:left w:w="0" w:type="dxa"/>
          <w:right w:w="0" w:type="dxa"/>
        </w:tblCellMar>
        <w:tblLook w:val="04A0" w:firstRow="1" w:lastRow="0" w:firstColumn="1" w:lastColumn="0" w:noHBand="0" w:noVBand="1"/>
      </w:tblPr>
      <w:tblGrid>
        <w:gridCol w:w="519"/>
        <w:gridCol w:w="3403"/>
        <w:gridCol w:w="4594"/>
      </w:tblGrid>
      <w:tr w:rsidR="008720E4" w:rsidRPr="008720E4" w:rsidTr="008720E4">
        <w:trPr>
          <w:trHeight w:val="630"/>
        </w:trPr>
        <w:tc>
          <w:tcPr>
            <w:tcW w:w="0" w:type="auto"/>
            <w:tcBorders>
              <w:top w:val="single" w:sz="6" w:space="0" w:color="000000"/>
              <w:left w:val="single" w:sz="6" w:space="0" w:color="000000"/>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序号</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项目名称</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申报单位</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lastRenderedPageBreak/>
              <w:t>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山河智能内网改造及</w:t>
            </w:r>
            <w:r w:rsidRPr="008720E4">
              <w:rPr>
                <w:rFonts w:hint="eastAsia"/>
              </w:rPr>
              <w:t>5G</w:t>
            </w:r>
            <w:r w:rsidRPr="008720E4">
              <w:rPr>
                <w:rFonts w:hint="eastAsia"/>
              </w:rPr>
              <w:t>产品应用</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山河智能装备股份有限公司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5G+</w:t>
            </w:r>
            <w:r w:rsidRPr="008720E4">
              <w:rPr>
                <w:rFonts w:hint="eastAsia"/>
              </w:rPr>
              <w:t>工业互联网在机械智能制造领域的应用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三一重工股份有限公司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矿用高可靠</w:t>
            </w:r>
            <w:r w:rsidRPr="008720E4">
              <w:rPr>
                <w:rFonts w:hint="eastAsia"/>
              </w:rPr>
              <w:t>5G</w:t>
            </w:r>
            <w:r w:rsidRPr="008720E4">
              <w:rPr>
                <w:rFonts w:hint="eastAsia"/>
              </w:rPr>
              <w:t>专网系统及应用</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山东能源集团有限公司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w:t>
            </w:r>
            <w:r w:rsidRPr="008720E4">
              <w:rPr>
                <w:rFonts w:hint="eastAsia"/>
              </w:rPr>
              <w:t>5G+</w:t>
            </w:r>
            <w:r w:rsidRPr="008720E4">
              <w:rPr>
                <w:rFonts w:hint="eastAsia"/>
              </w:rPr>
              <w:t>工业互联网”的无忧智能工厂项目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鸿富锦精密电子（成都）有限公司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东方电气</w:t>
            </w:r>
            <w:r w:rsidRPr="008720E4">
              <w:rPr>
                <w:rFonts w:hint="eastAsia"/>
              </w:rPr>
              <w:t>5G+</w:t>
            </w:r>
            <w:r w:rsidRPr="008720E4">
              <w:rPr>
                <w:rFonts w:hint="eastAsia"/>
              </w:rPr>
              <w:t>能源装备工业互联网创新试点示范</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东方电气集团科学技术研究院有限公司、东方电气股份有限公司、中国移动通信集团四川有限公司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汽车零配件数字化工厂</w:t>
            </w:r>
            <w:r w:rsidRPr="008720E4">
              <w:rPr>
                <w:rFonts w:hint="eastAsia"/>
              </w:rPr>
              <w:t>5G</w:t>
            </w:r>
            <w:r w:rsidRPr="008720E4">
              <w:rPr>
                <w:rFonts w:hint="eastAsia"/>
              </w:rPr>
              <w:t>建设试点示范项目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爱柯迪股份有限公司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金属家具行业基于</w:t>
            </w:r>
            <w:r w:rsidRPr="008720E4">
              <w:rPr>
                <w:rFonts w:hint="eastAsia"/>
              </w:rPr>
              <w:t>5G+PON</w:t>
            </w:r>
            <w:r w:rsidRPr="008720E4">
              <w:rPr>
                <w:rFonts w:hint="eastAsia"/>
              </w:rPr>
              <w:t>网络的云网一体化工业互联网样板工厂</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江西金虎保险设备集团有限公司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九牧永春智慧制造产业园项目（一期）</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福建良瓷科技有限公司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华菱湘钢</w:t>
            </w:r>
            <w:r w:rsidRPr="008720E4">
              <w:rPr>
                <w:rFonts w:hint="eastAsia"/>
              </w:rPr>
              <w:t>5G</w:t>
            </w:r>
            <w:r w:rsidRPr="008720E4">
              <w:rPr>
                <w:rFonts w:hint="eastAsia"/>
              </w:rPr>
              <w:t>智慧工厂项目</w:t>
            </w:r>
            <w:r w:rsidRPr="008720E4">
              <w:rPr>
                <w:rFonts w:hint="eastAsia"/>
              </w:rPr>
              <w:t>   </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中国移动通信集团湖南有限公司湘潭分公司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天津空客</w:t>
            </w:r>
            <w:r w:rsidRPr="008720E4">
              <w:rPr>
                <w:rFonts w:hint="eastAsia"/>
              </w:rPr>
              <w:t>5G</w:t>
            </w:r>
            <w:r w:rsidRPr="008720E4">
              <w:rPr>
                <w:rFonts w:hint="eastAsia"/>
              </w:rPr>
              <w:t>智慧工程项目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空中客车（天津）总装有限公司、中国移动通信集团天津有限公司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雅戈尔</w:t>
            </w:r>
            <w:r w:rsidRPr="008720E4">
              <w:rPr>
                <w:rFonts w:hint="eastAsia"/>
              </w:rPr>
              <w:t>5G</w:t>
            </w:r>
            <w:r w:rsidRPr="008720E4">
              <w:rPr>
                <w:rFonts w:hint="eastAsia"/>
              </w:rPr>
              <w:t>智能工厂</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雅戈尔服装制造有限公司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5G</w:t>
            </w:r>
            <w:r w:rsidRPr="008720E4">
              <w:rPr>
                <w:rFonts w:hint="eastAsia"/>
              </w:rPr>
              <w:t>智慧电网</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中国电信股份有限公司青岛分公司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陕西中兴西安终端工厂</w:t>
            </w:r>
            <w:r w:rsidRPr="008720E4">
              <w:rPr>
                <w:rFonts w:hint="eastAsia"/>
              </w:rPr>
              <w:t>5G+</w:t>
            </w:r>
            <w:r w:rsidRPr="008720E4">
              <w:rPr>
                <w:rFonts w:hint="eastAsia"/>
              </w:rPr>
              <w:t>智能制造创新应用项目</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中国移动通信集团陕西有限公司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亨通光电“</w:t>
            </w:r>
            <w:r w:rsidRPr="008720E4">
              <w:rPr>
                <w:rFonts w:hint="eastAsia"/>
              </w:rPr>
              <w:t>5G+</w:t>
            </w:r>
            <w:r w:rsidRPr="008720E4">
              <w:rPr>
                <w:rFonts w:hint="eastAsia"/>
              </w:rPr>
              <w:t>工业互联网”智慧园区项目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江苏亨通光电股份有限公司</w:t>
            </w:r>
          </w:p>
        </w:tc>
      </w:tr>
    </w:tbl>
    <w:p w:rsidR="008720E4" w:rsidRPr="008720E4" w:rsidRDefault="008720E4" w:rsidP="008720E4">
      <w:pPr>
        <w:rPr>
          <w:rFonts w:hint="eastAsia"/>
        </w:rPr>
      </w:pPr>
    </w:p>
    <w:p w:rsidR="008720E4" w:rsidRPr="008720E4" w:rsidRDefault="008720E4" w:rsidP="008720E4">
      <w:pPr>
        <w:rPr>
          <w:rFonts w:hint="eastAsia"/>
        </w:rPr>
      </w:pPr>
      <w:r w:rsidRPr="008720E4">
        <w:rPr>
          <w:rFonts w:hint="eastAsia"/>
        </w:rPr>
        <w:t xml:space="preserve">　　</w:t>
      </w:r>
      <w:r w:rsidRPr="008720E4">
        <w:rPr>
          <w:rFonts w:hint="eastAsia"/>
          <w:b/>
          <w:bCs/>
        </w:rPr>
        <w:t>四、平台集成创新应用</w:t>
      </w:r>
    </w:p>
    <w:tbl>
      <w:tblPr>
        <w:tblW w:w="5000" w:type="pct"/>
        <w:shd w:val="clear" w:color="auto" w:fill="FFFFFF"/>
        <w:tblCellMar>
          <w:left w:w="0" w:type="dxa"/>
          <w:right w:w="0" w:type="dxa"/>
        </w:tblCellMar>
        <w:tblLook w:val="04A0" w:firstRow="1" w:lastRow="0" w:firstColumn="1" w:lastColumn="0" w:noHBand="0" w:noVBand="1"/>
      </w:tblPr>
      <w:tblGrid>
        <w:gridCol w:w="565"/>
        <w:gridCol w:w="5182"/>
        <w:gridCol w:w="2769"/>
      </w:tblGrid>
      <w:tr w:rsidR="008720E4" w:rsidRPr="008720E4" w:rsidTr="008720E4">
        <w:trPr>
          <w:trHeight w:val="630"/>
        </w:trPr>
        <w:tc>
          <w:tcPr>
            <w:tcW w:w="0" w:type="auto"/>
            <w:tcBorders>
              <w:top w:val="single" w:sz="6" w:space="0" w:color="000000"/>
              <w:left w:val="single" w:sz="6" w:space="0" w:color="000000"/>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序号</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项目名称</w:t>
            </w:r>
          </w:p>
        </w:tc>
        <w:tc>
          <w:tcPr>
            <w:tcW w:w="0" w:type="auto"/>
            <w:tcBorders>
              <w:top w:val="single" w:sz="6" w:space="0" w:color="000000"/>
              <w:left w:val="nil"/>
              <w:bottom w:val="single" w:sz="6" w:space="0" w:color="000000"/>
              <w:right w:val="single" w:sz="6" w:space="0" w:color="000000"/>
            </w:tcBorders>
            <w:shd w:val="clear" w:color="auto" w:fill="4F81BD"/>
            <w:tcMar>
              <w:top w:w="0" w:type="dxa"/>
              <w:left w:w="105" w:type="dxa"/>
              <w:bottom w:w="0" w:type="dxa"/>
              <w:right w:w="105" w:type="dxa"/>
            </w:tcMar>
            <w:vAlign w:val="center"/>
            <w:hideMark/>
          </w:tcPr>
          <w:p w:rsidR="00000000" w:rsidRPr="008720E4" w:rsidRDefault="008720E4" w:rsidP="008720E4">
            <w:r w:rsidRPr="008720E4">
              <w:rPr>
                <w:rFonts w:hint="eastAsia"/>
                <w:b/>
                <w:bCs/>
              </w:rPr>
              <w:t>申报单位</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w:t>
            </w:r>
            <w:r w:rsidRPr="008720E4">
              <w:rPr>
                <w:rFonts w:hint="eastAsia"/>
              </w:rPr>
              <w:t>5G+AI+VR</w:t>
            </w:r>
            <w:r w:rsidRPr="008720E4">
              <w:rPr>
                <w:rFonts w:hint="eastAsia"/>
              </w:rPr>
              <w:t>”水环境智慧化监管解决方案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力合科技（湖南）股份有限公司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新一代信息技术赋能</w:t>
            </w:r>
            <w:r w:rsidRPr="008720E4">
              <w:rPr>
                <w:rFonts w:hint="eastAsia"/>
              </w:rPr>
              <w:t>XJEPE</w:t>
            </w:r>
            <w:r w:rsidRPr="008720E4">
              <w:rPr>
                <w:rFonts w:hint="eastAsia"/>
              </w:rPr>
              <w:t>工业互联网平台解决方案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河南许继仪表有限公司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陕鼓</w:t>
            </w:r>
            <w:r w:rsidRPr="008720E4">
              <w:rPr>
                <w:rFonts w:hint="eastAsia"/>
              </w:rPr>
              <w:t>5G+</w:t>
            </w:r>
            <w:r w:rsidRPr="008720E4">
              <w:rPr>
                <w:rFonts w:hint="eastAsia"/>
              </w:rPr>
              <w:t>透平装备智能运维工业互联网平台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西安陕鼓动力股份有限公司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面向轨道交通行业的工业互联网融合创新平台解决方案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广州新科佳都科技有限公司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基于工业互联网的运营管理数字化解决方案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江苏金恒信息科技股份有限</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lastRenderedPageBreak/>
              <w:t>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基于工业互联网的汽车生产线智能维护数据应用平台解决方案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北京奔驰汽车有限公司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电力系统远程安全诊疗预警服务创新应用示范平台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宁夏凯晨电气集团有限公司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基于工业互联网平台的企业全业务场景协同解决方案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金蝶软件（中国）有限公司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面向电子信息行业的工业互联网平台融合创新解决方案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贵州航天云网科技有限公司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w:t>
            </w:r>
            <w:r w:rsidRPr="008720E4">
              <w:rPr>
                <w:rFonts w:hint="eastAsia"/>
              </w:rPr>
              <w:t> T+3&amp;C2M</w:t>
            </w:r>
            <w:r w:rsidRPr="008720E4">
              <w:rPr>
                <w:rFonts w:hint="eastAsia"/>
              </w:rPr>
              <w:t>模式创新应用解决方案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合肥美的洗衣机有限公司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w:t>
            </w:r>
            <w:r w:rsidRPr="008720E4">
              <w:rPr>
                <w:rFonts w:hint="eastAsia"/>
              </w:rPr>
              <w:t>PTDCloud</w:t>
            </w:r>
            <w:r w:rsidRPr="008720E4">
              <w:rPr>
                <w:rFonts w:hint="eastAsia"/>
              </w:rPr>
              <w:t>平台供应链产业链实时响应协同优化解决方案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北京国联视讯信息技术股份有限公司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基于工业互联网平台的金盘科技海口高端干式变压器数字化工厂解决方案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海南金盘智能科技股份有限公司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智能化泵站大数据中心平台示范项目</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昆明嘉和科技股份有限公司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基于工业互联网的数智鄂钢建设</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宝武集团鄂城钢铁有限公司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面向数字工厂的</w:t>
            </w:r>
            <w:r w:rsidRPr="008720E4">
              <w:rPr>
                <w:rFonts w:hint="eastAsia"/>
              </w:rPr>
              <w:t>iMIS</w:t>
            </w:r>
            <w:r w:rsidRPr="008720E4">
              <w:rPr>
                <w:rFonts w:hint="eastAsia"/>
              </w:rPr>
              <w:t>协同制造系统示范</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南京科远智慧科技集团股份有限公司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大信家居工业物联网项目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郑州大信家居有限公司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基于工业互联网平台的纺织行业链数字化解决方案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广州致景信息科技有限公司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18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基于工业互联网平台的高端无线智能蓝牙耳机生产建设项目</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江西立讯智造有限公司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19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水泥企业智能制造集成平台创新项目</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华新水泥股份有限公司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模具工业互联网平台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宁波创元信息科技有限公司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21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基于工业互联网的高强度紧固件智能制造工厂</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湖南飞沃新能源科技股份有限公司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智能计量仪表工业互联网平台建设及应用</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新天科技股份有限公司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23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5G+</w:t>
            </w:r>
            <w:r w:rsidRPr="008720E4">
              <w:rPr>
                <w:rFonts w:hint="eastAsia"/>
              </w:rPr>
              <w:t>锅炉云服务平台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方快锅炉有限公司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基于蓝思工业互联网云平台的系统集成创新应用解决方案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蓝思科技股份有限公司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25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基于工业互联网平台的用能管理项目</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苏文电能科技股份有限公司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基于中服工业互联网的工业装备测试试验平台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西安中服软件有限公司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lastRenderedPageBreak/>
              <w:t>27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盾构工程施工服务工业互联网平台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中铁工程服务有限公司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28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天润智能制造工业互联网平台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天润工业技术股份有限公司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29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紫光工业互联网平台典型场景解决方案试点试范</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紫光云引擎科技（苏州）有限公司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30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SMT</w:t>
            </w:r>
            <w:r w:rsidRPr="008720E4">
              <w:rPr>
                <w:rFonts w:hint="eastAsia"/>
              </w:rPr>
              <w:t>稳健质量工业互联网解决方案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中电凯杰科技有限公司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基于新油智云工业互联网平台的新疆油田新型作业区创新应用</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新疆石油管理局有限公司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32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面向智慧能源的雪浪云工业互联网创新解决方案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无锡雪浪数制科技有限公司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宁夏冶金行业工业互联网赋能与公共服务平台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宁夏思睿能源管理科技有限公司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34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捷创</w:t>
            </w:r>
            <w:r w:rsidRPr="008720E4">
              <w:rPr>
                <w:rFonts w:hint="eastAsia"/>
              </w:rPr>
              <w:t>5G+MOM</w:t>
            </w:r>
            <w:r w:rsidRPr="008720E4">
              <w:rPr>
                <w:rFonts w:hint="eastAsia"/>
              </w:rPr>
              <w:t>平台的应用与实践</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宁波捷创技术股份有限公司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能源工业互联网平台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辽宁电力能源发展集团有限公司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36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面向高端数控铣床的车间级工业互联网平台解决方案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西安精雕软件科技有限公司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基于工业互联网的空调智控云平台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厦门奥普拓自控科技有限公司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38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“峰云”分布式激光加工设备平台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济南森峰科技有限公司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39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基于工业互联网的设备运维及工艺管理云平台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广州瑞松智能科技股份有限公司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基于工业互联网平台的地下高端装备智造施工服务解决方案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中国铁建重工集团股份有限公司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41</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基于工业互联网架构的全国危险化学品安全生产风险监测预警系统</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应急管理部化学品登记中心</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42</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首安云安全生产双重预防控制系统</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北京首钢自动化信息技术有限公司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43</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HCC</w:t>
            </w:r>
            <w:r w:rsidRPr="008720E4">
              <w:rPr>
                <w:rFonts w:hint="eastAsia"/>
              </w:rPr>
              <w:t>汇川工程云应用平台及解决方案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福建汇川物联网技术科技股份有限公司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44</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基于矿山安全云的安全生产风险监测预警平台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山东精诚电子科技有限公司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45</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企业级工业互联网平台智慧防灾减灾服务系统</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南方电网数字电网研究院有限公司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46</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基于工业互联网平台的智慧电厂安全生产解决方案</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重庆市科源能源技术发展有限公司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47</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化工行业安全生产管控工业互联网平台</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万华化学集团股份有限公司</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lastRenderedPageBreak/>
              <w:t>48</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煤矿安全生产风险监测预警工业互联网平台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应急管理部信息研究院</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49</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船舶制造厂域安全管控工业互联网解决方案</w:t>
            </w:r>
          </w:p>
        </w:tc>
        <w:tc>
          <w:tcPr>
            <w:tcW w:w="0" w:type="auto"/>
            <w:tcBorders>
              <w:top w:val="nil"/>
              <w:left w:val="nil"/>
              <w:bottom w:val="single" w:sz="6" w:space="0" w:color="000000"/>
              <w:right w:val="single" w:sz="6" w:space="0" w:color="000000"/>
            </w:tcBorders>
            <w:shd w:val="clear" w:color="auto" w:fill="B8CCE4"/>
            <w:tcMar>
              <w:top w:w="0" w:type="dxa"/>
              <w:left w:w="105" w:type="dxa"/>
              <w:bottom w:w="0" w:type="dxa"/>
              <w:right w:w="105" w:type="dxa"/>
            </w:tcMar>
            <w:vAlign w:val="center"/>
            <w:hideMark/>
          </w:tcPr>
          <w:p w:rsidR="00000000" w:rsidRPr="008720E4" w:rsidRDefault="008720E4" w:rsidP="008720E4">
            <w:r w:rsidRPr="008720E4">
              <w:rPr>
                <w:rFonts w:hint="eastAsia"/>
              </w:rPr>
              <w:t>中国船舶工业集团公司第十一研究所</w:t>
            </w:r>
          </w:p>
        </w:tc>
      </w:tr>
      <w:tr w:rsidR="008720E4" w:rsidRPr="008720E4" w:rsidTr="008720E4">
        <w:trPr>
          <w:trHeight w:val="630"/>
        </w:trPr>
        <w:tc>
          <w:tcPr>
            <w:tcW w:w="0" w:type="auto"/>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50</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煤矿安全生产工业互联网平台</w:t>
            </w:r>
          </w:p>
        </w:tc>
        <w:tc>
          <w:tcPr>
            <w:tcW w:w="0" w:type="auto"/>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000000" w:rsidRPr="008720E4" w:rsidRDefault="008720E4" w:rsidP="008720E4">
            <w:r w:rsidRPr="008720E4">
              <w:rPr>
                <w:rFonts w:hint="eastAsia"/>
              </w:rPr>
              <w:t>精英数智科技股份有限公司</w:t>
            </w:r>
          </w:p>
        </w:tc>
      </w:tr>
    </w:tbl>
    <w:p w:rsidR="008720E4" w:rsidRPr="008720E4" w:rsidRDefault="008720E4" w:rsidP="008720E4">
      <w:pPr>
        <w:rPr>
          <w:rFonts w:hint="eastAsia"/>
        </w:rPr>
      </w:pPr>
    </w:p>
    <w:p w:rsidR="008720E4" w:rsidRPr="008720E4" w:rsidRDefault="008720E4" w:rsidP="008720E4">
      <w:pPr>
        <w:rPr>
          <w:rFonts w:hint="eastAsia"/>
        </w:rPr>
      </w:pPr>
      <w:r w:rsidRPr="008720E4">
        <w:rPr>
          <w:rFonts w:hint="eastAsia"/>
        </w:rPr>
        <w:t xml:space="preserve">　　</w:t>
      </w:r>
      <w:r w:rsidRPr="008720E4">
        <w:rPr>
          <w:rFonts w:hint="eastAsia"/>
          <w:b/>
          <w:bCs/>
        </w:rPr>
        <w:t>五、安全集成创新应用</w:t>
      </w:r>
    </w:p>
    <w:p w:rsidR="008720E4" w:rsidRPr="008720E4" w:rsidRDefault="008720E4" w:rsidP="008720E4">
      <w:pPr>
        <w:rPr>
          <w:rFonts w:hint="eastAsia"/>
        </w:rPr>
      </w:pPr>
      <w:r w:rsidRPr="008720E4">
        <w:rPr>
          <w:rFonts w:hint="eastAsia"/>
        </w:rPr>
        <w:t xml:space="preserve">　　本次工业互联网安全集成创新应用方向试点示范已通过</w:t>
      </w:r>
      <w:r w:rsidRPr="008720E4">
        <w:rPr>
          <w:rFonts w:hint="eastAsia"/>
        </w:rPr>
        <w:t>2020</w:t>
      </w:r>
      <w:r w:rsidRPr="008720E4">
        <w:rPr>
          <w:rFonts w:hint="eastAsia"/>
        </w:rPr>
        <w:t>年网络安全技术应用试点示范予以遴选，并已完成公示。</w:t>
      </w:r>
    </w:p>
    <w:p w:rsidR="003327F6" w:rsidRDefault="003327F6"/>
    <w:sectPr w:rsidR="00332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265"/>
    <w:rsid w:val="003327F6"/>
    <w:rsid w:val="008720E4"/>
    <w:rsid w:val="00F7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380">
      <w:bodyDiv w:val="1"/>
      <w:marLeft w:val="0"/>
      <w:marRight w:val="0"/>
      <w:marTop w:val="0"/>
      <w:marBottom w:val="0"/>
      <w:divBdr>
        <w:top w:val="none" w:sz="0" w:space="0" w:color="auto"/>
        <w:left w:val="none" w:sz="0" w:space="0" w:color="auto"/>
        <w:bottom w:val="none" w:sz="0" w:space="0" w:color="auto"/>
        <w:right w:val="none" w:sz="0" w:space="0" w:color="auto"/>
      </w:divBdr>
    </w:div>
    <w:div w:id="431170221">
      <w:bodyDiv w:val="1"/>
      <w:marLeft w:val="0"/>
      <w:marRight w:val="0"/>
      <w:marTop w:val="0"/>
      <w:marBottom w:val="0"/>
      <w:divBdr>
        <w:top w:val="none" w:sz="0" w:space="0" w:color="auto"/>
        <w:left w:val="none" w:sz="0" w:space="0" w:color="auto"/>
        <w:bottom w:val="none" w:sz="0" w:space="0" w:color="auto"/>
        <w:right w:val="none" w:sz="0" w:space="0" w:color="auto"/>
      </w:divBdr>
    </w:div>
    <w:div w:id="19783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2020-12-29T02:21:00Z</dcterms:created>
  <dcterms:modified xsi:type="dcterms:W3CDTF">2020-12-29T02:22:00Z</dcterms:modified>
</cp:coreProperties>
</file>