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color w:val="auto"/>
          <w:spacing w:val="-4"/>
          <w:sz w:val="32"/>
          <w:szCs w:val="32"/>
        </w:rPr>
      </w:pPr>
    </w:p>
    <w:p>
      <w:pPr>
        <w:pStyle w:val="11"/>
        <w:adjustRightInd w:val="0"/>
        <w:spacing w:line="580" w:lineRule="exact"/>
        <w:rPr>
          <w:rFonts w:eastAsia="仿宋_GB2312"/>
          <w:color w:val="auto"/>
          <w:spacing w:val="-4"/>
          <w:sz w:val="32"/>
        </w:rPr>
      </w:pPr>
      <w:r>
        <w:rPr>
          <w:rFonts w:eastAsia="仿宋_GB2312"/>
          <w:color w:val="auto"/>
          <w:spacing w:val="-4"/>
          <w:sz w:val="32"/>
        </w:rPr>
        <w:t>相  科〔20</w:t>
      </w:r>
      <w:r>
        <w:rPr>
          <w:rFonts w:hint="eastAsia" w:eastAsia="仿宋_GB2312"/>
          <w:color w:val="auto"/>
          <w:spacing w:val="-4"/>
          <w:sz w:val="32"/>
          <w:lang w:val="en-US" w:eastAsia="zh-CN"/>
        </w:rPr>
        <w:t>20</w:t>
      </w:r>
      <w:r>
        <w:rPr>
          <w:rFonts w:eastAsia="仿宋_GB2312"/>
          <w:color w:val="auto"/>
          <w:spacing w:val="-4"/>
          <w:sz w:val="32"/>
        </w:rPr>
        <w:t>〕</w:t>
      </w:r>
      <w:r>
        <w:rPr>
          <w:rFonts w:hint="eastAsia" w:eastAsia="仿宋_GB2312"/>
          <w:color w:val="auto"/>
          <w:spacing w:val="-4"/>
          <w:sz w:val="32"/>
          <w:lang w:val="en-US" w:eastAsia="zh-CN"/>
        </w:rPr>
        <w:t xml:space="preserve">80 </w:t>
      </w:r>
      <w:r>
        <w:rPr>
          <w:rFonts w:eastAsia="仿宋_GB2312"/>
          <w:color w:val="auto"/>
          <w:spacing w:val="-4"/>
          <w:sz w:val="32"/>
        </w:rPr>
        <w:t>号</w:t>
      </w:r>
    </w:p>
    <w:p>
      <w:pPr>
        <w:adjustRightInd w:val="0"/>
        <w:spacing w:line="580" w:lineRule="exact"/>
        <w:rPr>
          <w:color w:val="auto"/>
          <w:spacing w:val="-4"/>
          <w:szCs w:val="32"/>
        </w:rPr>
      </w:pPr>
    </w:p>
    <w:p>
      <w:pPr>
        <w:spacing w:line="580" w:lineRule="exact"/>
        <w:rPr>
          <w:color w:val="auto"/>
          <w:spacing w:val="-4"/>
        </w:rPr>
      </w:pPr>
    </w:p>
    <w:p>
      <w:pPr>
        <w:spacing w:line="580" w:lineRule="exact"/>
        <w:jc w:val="center"/>
        <w:rPr>
          <w:rFonts w:ascii="方正小标宋简体" w:eastAsia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4"/>
          <w:sz w:val="44"/>
          <w:szCs w:val="44"/>
        </w:rPr>
        <w:t>关于组织申报201</w:t>
      </w:r>
      <w:r>
        <w:rPr>
          <w:rFonts w:hint="eastAsia" w:ascii="方正小标宋简体" w:eastAsia="方正小标宋简体"/>
          <w:color w:val="auto"/>
          <w:spacing w:val="-4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color w:val="auto"/>
          <w:spacing w:val="-4"/>
          <w:sz w:val="44"/>
          <w:szCs w:val="44"/>
        </w:rPr>
        <w:t>年度企业研发费用</w:t>
      </w:r>
    </w:p>
    <w:p>
      <w:pPr>
        <w:spacing w:line="580" w:lineRule="exact"/>
        <w:jc w:val="center"/>
        <w:rPr>
          <w:rFonts w:ascii="方正小标宋简体" w:eastAsia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4"/>
          <w:sz w:val="44"/>
          <w:szCs w:val="44"/>
        </w:rPr>
        <w:t>增长后补助的通知</w:t>
      </w:r>
    </w:p>
    <w:p>
      <w:pPr>
        <w:adjustRightInd w:val="0"/>
        <w:snapToGrid w:val="0"/>
        <w:spacing w:line="580" w:lineRule="exact"/>
        <w:rPr>
          <w:rFonts w:eastAsia="仿宋_GB2312"/>
          <w:color w:val="auto"/>
          <w:spacing w:val="-4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eastAsia="仿宋_GB2312"/>
          <w:color w:val="auto"/>
          <w:spacing w:val="-4"/>
          <w:sz w:val="32"/>
          <w:szCs w:val="32"/>
        </w:rPr>
      </w:pPr>
      <w:r>
        <w:rPr>
          <w:rFonts w:hint="eastAsia" w:eastAsia="仿宋_GB2312"/>
          <w:color w:val="auto"/>
          <w:spacing w:val="-4"/>
          <w:sz w:val="32"/>
          <w:szCs w:val="32"/>
          <w:lang w:eastAsia="zh-CN"/>
        </w:rPr>
        <w:t>经开区、苏相合作区、高新区、高铁新城、度假区、</w:t>
      </w:r>
      <w:r>
        <w:rPr>
          <w:rFonts w:eastAsia="仿宋_GB2312"/>
          <w:color w:val="auto"/>
          <w:spacing w:val="-4"/>
          <w:sz w:val="32"/>
          <w:szCs w:val="32"/>
        </w:rPr>
        <w:t>各镇（街道</w:t>
      </w:r>
      <w:r>
        <w:rPr>
          <w:rFonts w:hint="eastAsia" w:eastAsia="仿宋_GB2312"/>
          <w:color w:val="auto"/>
          <w:spacing w:val="-4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pacing w:val="-4"/>
          <w:sz w:val="32"/>
          <w:szCs w:val="32"/>
        </w:rPr>
        <w:t>科技部门：</w:t>
      </w:r>
    </w:p>
    <w:p>
      <w:pPr>
        <w:keepNext w:val="0"/>
        <w:keepLines w:val="0"/>
        <w:widowControl/>
        <w:suppressLineNumbers w:val="0"/>
        <w:ind w:firstLine="624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color w:val="auto"/>
          <w:spacing w:val="-4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  <w:lang w:eastAsia="zh-CN"/>
        </w:rPr>
        <w:t>区委、区政府《</w:t>
      </w:r>
      <w:r>
        <w:rPr>
          <w:rFonts w:ascii="Times New Roman" w:hAnsi="Times New Roman" w:eastAsia="仿宋_GB2312" w:cs="Times New Roman"/>
          <w:b w:val="0"/>
          <w:color w:val="auto"/>
          <w:spacing w:val="-4"/>
          <w:sz w:val="32"/>
          <w:szCs w:val="32"/>
          <w:lang w:val="en-US" w:eastAsia="zh-CN"/>
        </w:rPr>
        <w:t>关于开放再出发的若干政策意见（试行）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</w:rPr>
        <w:t>（相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</w:rPr>
        <w:t>发〔20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  <w:lang w:eastAsia="zh-CN"/>
        </w:rPr>
        <w:t>和区政府《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</w:rPr>
        <w:t>相城区科技创新引领高质量发展若干扶持政策（试行）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</w:rPr>
        <w:t>（相政发〔2019〕35号）</w:t>
      </w:r>
      <w:r>
        <w:rPr>
          <w:rFonts w:ascii="Times New Roman" w:hAnsi="Times New Roman" w:eastAsia="仿宋_GB2312" w:cs="Times New Roman"/>
          <w:b w:val="0"/>
          <w:color w:val="auto"/>
          <w:spacing w:val="-4"/>
          <w:sz w:val="32"/>
          <w:szCs w:val="32"/>
        </w:rPr>
        <w:t>有关精神，现就组织申报201</w:t>
      </w:r>
      <w:r>
        <w:rPr>
          <w:rFonts w:hint="eastAsia" w:ascii="Times New Roman" w:hAnsi="Times New Roman" w:eastAsia="仿宋_GB2312" w:cs="Times New Roman"/>
          <w:b w:val="0"/>
          <w:color w:val="auto"/>
          <w:spacing w:val="-4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 w:val="0"/>
          <w:color w:val="auto"/>
          <w:spacing w:val="-4"/>
          <w:sz w:val="32"/>
          <w:szCs w:val="32"/>
        </w:rPr>
        <w:t>年度企业研发费用增长后补助的有关事项通知如下。</w:t>
      </w:r>
    </w:p>
    <w:p>
      <w:pPr>
        <w:spacing w:line="580" w:lineRule="exact"/>
        <w:ind w:firstLine="611" w:firstLineChars="196"/>
        <w:rPr>
          <w:rStyle w:val="8"/>
          <w:rFonts w:ascii="黑体" w:hAnsi="黑体" w:eastAsia="黑体"/>
          <w:b w:val="0"/>
          <w:color w:val="auto"/>
          <w:spacing w:val="-4"/>
          <w:sz w:val="32"/>
          <w:szCs w:val="32"/>
        </w:rPr>
      </w:pPr>
      <w:r>
        <w:rPr>
          <w:rStyle w:val="8"/>
          <w:rFonts w:ascii="黑体" w:hAnsi="黑体" w:eastAsia="黑体"/>
          <w:b w:val="0"/>
          <w:color w:val="auto"/>
          <w:spacing w:val="-4"/>
          <w:sz w:val="32"/>
          <w:szCs w:val="32"/>
        </w:rPr>
        <w:t>一、申报对象</w:t>
      </w:r>
    </w:p>
    <w:p>
      <w:pPr>
        <w:spacing w:line="580" w:lineRule="exact"/>
        <w:ind w:firstLine="624" w:firstLineChars="20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>申报企业需同时满足以下条件：</w:t>
      </w:r>
    </w:p>
    <w:p>
      <w:pPr>
        <w:spacing w:line="580" w:lineRule="exact"/>
        <w:ind w:firstLine="624" w:firstLineChars="20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>1. 在相城区登记设立并具有独立法人资格，且有研发经费投入和研发活动</w:t>
      </w:r>
      <w:r>
        <w:rPr>
          <w:rFonts w:hint="eastAsia" w:eastAsia="仿宋_GB2312"/>
          <w:color w:val="auto"/>
          <w:spacing w:val="-4"/>
          <w:sz w:val="32"/>
          <w:szCs w:val="32"/>
        </w:rPr>
        <w:t>；</w:t>
      </w:r>
    </w:p>
    <w:p>
      <w:pPr>
        <w:spacing w:line="580" w:lineRule="exact"/>
        <w:ind w:firstLine="624" w:firstLineChars="20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>2. 201</w:t>
      </w:r>
      <w:r>
        <w:rPr>
          <w:rFonts w:hint="eastAsia" w:eastAsia="仿宋_GB2312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eastAsia="仿宋_GB2312"/>
          <w:color w:val="auto"/>
          <w:spacing w:val="-4"/>
          <w:sz w:val="32"/>
          <w:szCs w:val="32"/>
        </w:rPr>
        <w:t>年、201</w:t>
      </w:r>
      <w:r>
        <w:rPr>
          <w:rFonts w:hint="eastAsia" w:eastAsia="仿宋_GB2312"/>
          <w:color w:val="auto"/>
          <w:spacing w:val="-4"/>
          <w:sz w:val="32"/>
          <w:szCs w:val="32"/>
          <w:lang w:val="en-US" w:eastAsia="zh-CN"/>
        </w:rPr>
        <w:t>9</w:t>
      </w:r>
      <w:r>
        <w:rPr>
          <w:rFonts w:eastAsia="仿宋_GB2312"/>
          <w:color w:val="auto"/>
          <w:spacing w:val="-4"/>
          <w:sz w:val="32"/>
          <w:szCs w:val="32"/>
        </w:rPr>
        <w:t>年连续两年在规定时间内向税务部门申请研发费用加计扣除备案</w:t>
      </w:r>
      <w:r>
        <w:rPr>
          <w:rFonts w:hint="eastAsia" w:eastAsia="仿宋_GB2312"/>
          <w:color w:val="auto"/>
          <w:spacing w:val="-4"/>
          <w:sz w:val="32"/>
          <w:szCs w:val="32"/>
        </w:rPr>
        <w:t>；</w:t>
      </w:r>
    </w:p>
    <w:p>
      <w:pPr>
        <w:spacing w:line="580" w:lineRule="exact"/>
        <w:ind w:firstLine="624" w:firstLineChars="20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hint="eastAsia" w:eastAsia="仿宋_GB2312"/>
          <w:color w:val="auto"/>
          <w:spacing w:val="-4"/>
          <w:sz w:val="32"/>
          <w:szCs w:val="32"/>
        </w:rPr>
        <w:t>3. 企业无不良信用记录。</w:t>
      </w:r>
    </w:p>
    <w:p>
      <w:pPr>
        <w:spacing w:line="580" w:lineRule="exact"/>
        <w:ind w:firstLine="624" w:firstLineChars="200"/>
        <w:rPr>
          <w:rFonts w:ascii="黑体" w:hAnsi="黑体" w:eastAsia="黑体"/>
          <w:color w:val="auto"/>
          <w:spacing w:val="-4"/>
          <w:sz w:val="32"/>
          <w:szCs w:val="32"/>
        </w:rPr>
      </w:pPr>
      <w:r>
        <w:rPr>
          <w:rFonts w:ascii="黑体" w:hAnsi="黑体" w:eastAsia="黑体"/>
          <w:color w:val="auto"/>
          <w:spacing w:val="-4"/>
          <w:sz w:val="32"/>
          <w:szCs w:val="32"/>
        </w:rPr>
        <w:t>二、申报时间</w:t>
      </w:r>
    </w:p>
    <w:p>
      <w:pPr>
        <w:spacing w:line="580" w:lineRule="exact"/>
        <w:ind w:firstLine="624" w:firstLineChars="20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hint="eastAsia" w:eastAsia="仿宋_GB2312"/>
          <w:color w:val="auto"/>
          <w:spacing w:val="-4"/>
          <w:sz w:val="32"/>
          <w:szCs w:val="32"/>
        </w:rPr>
        <w:t>即日起至</w:t>
      </w:r>
      <w:r>
        <w:rPr>
          <w:rFonts w:hint="eastAsia" w:eastAsia="仿宋_GB2312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eastAsia="仿宋_GB2312"/>
          <w:color w:val="auto"/>
          <w:spacing w:val="-4"/>
          <w:sz w:val="32"/>
          <w:szCs w:val="32"/>
        </w:rPr>
        <w:t>月</w:t>
      </w:r>
      <w:r>
        <w:rPr>
          <w:rFonts w:hint="eastAsia" w:eastAsia="仿宋_GB2312"/>
          <w:color w:val="auto"/>
          <w:spacing w:val="-4"/>
          <w:sz w:val="32"/>
          <w:szCs w:val="32"/>
          <w:lang w:val="en-US" w:eastAsia="zh-CN"/>
        </w:rPr>
        <w:t>28</w:t>
      </w:r>
      <w:r>
        <w:rPr>
          <w:rFonts w:eastAsia="仿宋_GB2312"/>
          <w:color w:val="auto"/>
          <w:spacing w:val="-4"/>
          <w:sz w:val="32"/>
          <w:szCs w:val="32"/>
        </w:rPr>
        <w:t>日</w:t>
      </w:r>
      <w:r>
        <w:rPr>
          <w:rFonts w:hint="eastAsia" w:eastAsia="仿宋_GB2312"/>
          <w:color w:val="auto"/>
          <w:spacing w:val="-4"/>
          <w:sz w:val="32"/>
          <w:szCs w:val="32"/>
        </w:rPr>
        <w:t>（周</w:t>
      </w:r>
      <w:r>
        <w:rPr>
          <w:rFonts w:hint="eastAsia" w:eastAsia="仿宋_GB2312"/>
          <w:color w:val="auto"/>
          <w:spacing w:val="-4"/>
          <w:sz w:val="32"/>
          <w:szCs w:val="32"/>
          <w:lang w:eastAsia="zh-CN"/>
        </w:rPr>
        <w:t>五</w:t>
      </w:r>
      <w:r>
        <w:rPr>
          <w:rFonts w:hint="eastAsia" w:eastAsia="仿宋_GB2312"/>
          <w:color w:val="auto"/>
          <w:spacing w:val="-4"/>
          <w:sz w:val="32"/>
          <w:szCs w:val="32"/>
        </w:rPr>
        <w:t>）。</w:t>
      </w:r>
      <w:r>
        <w:rPr>
          <w:rFonts w:eastAsia="仿宋_GB2312"/>
          <w:b/>
          <w:color w:val="auto"/>
          <w:spacing w:val="-4"/>
          <w:sz w:val="32"/>
          <w:szCs w:val="32"/>
        </w:rPr>
        <w:t>逾期不报视为放弃</w:t>
      </w:r>
      <w:r>
        <w:rPr>
          <w:rFonts w:hint="eastAsia" w:eastAsia="仿宋_GB2312"/>
          <w:b/>
          <w:color w:val="auto"/>
          <w:spacing w:val="-4"/>
          <w:sz w:val="32"/>
          <w:szCs w:val="32"/>
        </w:rPr>
        <w:t>。</w:t>
      </w:r>
    </w:p>
    <w:p>
      <w:pPr>
        <w:spacing w:line="580" w:lineRule="exact"/>
        <w:ind w:firstLine="624" w:firstLineChars="200"/>
        <w:rPr>
          <w:rFonts w:ascii="黑体" w:hAnsi="黑体" w:eastAsia="黑体"/>
          <w:b/>
          <w:color w:val="auto"/>
          <w:spacing w:val="-4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color w:val="auto"/>
          <w:spacing w:val="-4"/>
          <w:sz w:val="32"/>
          <w:szCs w:val="32"/>
        </w:rPr>
        <w:t>三、补助标准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补助标准1：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对连续两年享受研发费用加计扣除政策，且企业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研发费用年度增长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万元（含）以上的企业，给予研发费用增长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6%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的奖励，单个企业每年不超过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300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万元。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补助标准2：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对连续两年及以上向税务部门申请研发费用加计扣除的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企业，按照年度研发费用增长情况给予后补助，比上一年度增长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10%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以下（含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10%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）、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10%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20%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（含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20%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）、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20%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30%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（含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30%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）、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30%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以上的分别给予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5%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8%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12%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15%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的补助，同一企业年度补助最高不超过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万元</w:t>
      </w:r>
      <w:r>
        <w:rPr>
          <w:rFonts w:hAnsi="仿宋_GB2312" w:eastAsia="仿宋_GB2312"/>
          <w:color w:val="auto"/>
          <w:spacing w:val="-4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补助标准1和补助标准2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按照就高不重复原则享受。</w:t>
      </w:r>
    </w:p>
    <w:p>
      <w:pPr>
        <w:spacing w:line="580" w:lineRule="exact"/>
        <w:ind w:firstLine="630"/>
        <w:rPr>
          <w:rFonts w:ascii="黑体" w:hAnsi="黑体" w:eastAsia="黑体"/>
          <w:b/>
          <w:bCs/>
          <w:color w:val="auto"/>
          <w:spacing w:val="-4"/>
          <w:sz w:val="32"/>
          <w:szCs w:val="32"/>
        </w:rPr>
      </w:pPr>
      <w:r>
        <w:rPr>
          <w:rStyle w:val="8"/>
          <w:rFonts w:ascii="黑体" w:hAnsi="黑体" w:eastAsia="黑体"/>
          <w:b w:val="0"/>
          <w:color w:val="auto"/>
          <w:spacing w:val="-4"/>
          <w:sz w:val="32"/>
          <w:szCs w:val="32"/>
        </w:rPr>
        <w:t>四、申报材料</w:t>
      </w:r>
    </w:p>
    <w:p>
      <w:pPr>
        <w:spacing w:line="580" w:lineRule="exact"/>
        <w:ind w:firstLine="63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>1．</w:t>
      </w:r>
      <w:r>
        <w:rPr>
          <w:rFonts w:hint="eastAsia" w:eastAsia="仿宋_GB2312"/>
          <w:color w:val="auto"/>
          <w:spacing w:val="-4"/>
          <w:sz w:val="32"/>
          <w:szCs w:val="32"/>
        </w:rPr>
        <w:t>《</w:t>
      </w:r>
      <w:r>
        <w:rPr>
          <w:rFonts w:eastAsia="仿宋_GB2312"/>
          <w:color w:val="auto"/>
          <w:spacing w:val="-4"/>
          <w:sz w:val="32"/>
          <w:szCs w:val="32"/>
        </w:rPr>
        <w:t>相城区企业研发费用增长后补助</w:t>
      </w:r>
      <w:r>
        <w:rPr>
          <w:rFonts w:hint="eastAsia" w:eastAsia="仿宋_GB2312"/>
          <w:color w:val="auto"/>
          <w:spacing w:val="-4"/>
          <w:sz w:val="32"/>
          <w:szCs w:val="32"/>
        </w:rPr>
        <w:t>申报</w:t>
      </w:r>
      <w:r>
        <w:rPr>
          <w:rFonts w:eastAsia="仿宋_GB2312"/>
          <w:color w:val="auto"/>
          <w:spacing w:val="-4"/>
          <w:sz w:val="32"/>
          <w:szCs w:val="32"/>
        </w:rPr>
        <w:t>表</w:t>
      </w:r>
      <w:r>
        <w:rPr>
          <w:rFonts w:hint="eastAsia" w:eastAsia="仿宋_GB2312"/>
          <w:color w:val="auto"/>
          <w:spacing w:val="-4"/>
          <w:sz w:val="32"/>
          <w:szCs w:val="32"/>
        </w:rPr>
        <w:t>》</w:t>
      </w:r>
      <w:r>
        <w:rPr>
          <w:rFonts w:eastAsia="仿宋_GB2312"/>
          <w:color w:val="auto"/>
          <w:spacing w:val="-4"/>
          <w:sz w:val="32"/>
          <w:szCs w:val="32"/>
        </w:rPr>
        <w:t>（</w:t>
      </w:r>
      <w:r>
        <w:rPr>
          <w:rFonts w:hint="eastAsia" w:eastAsia="仿宋_GB2312"/>
          <w:color w:val="auto"/>
          <w:spacing w:val="-4"/>
          <w:sz w:val="32"/>
          <w:szCs w:val="32"/>
        </w:rPr>
        <w:t>见</w:t>
      </w:r>
      <w:r>
        <w:rPr>
          <w:rFonts w:eastAsia="仿宋_GB2312"/>
          <w:color w:val="auto"/>
          <w:spacing w:val="-4"/>
          <w:sz w:val="32"/>
          <w:szCs w:val="32"/>
        </w:rPr>
        <w:t>附件1</w:t>
      </w:r>
      <w:r>
        <w:rPr>
          <w:rFonts w:hint="eastAsia" w:eastAsia="仿宋_GB2312"/>
          <w:color w:val="auto"/>
          <w:spacing w:val="-4"/>
          <w:sz w:val="32"/>
          <w:szCs w:val="32"/>
        </w:rPr>
        <w:t>，由</w:t>
      </w:r>
      <w:r>
        <w:rPr>
          <w:rFonts w:hint="eastAsia" w:eastAsia="仿宋_GB2312"/>
          <w:b/>
          <w:color w:val="auto"/>
          <w:spacing w:val="-4"/>
          <w:sz w:val="32"/>
          <w:szCs w:val="32"/>
        </w:rPr>
        <w:t>申报企业</w:t>
      </w:r>
      <w:r>
        <w:rPr>
          <w:rFonts w:hint="eastAsia" w:eastAsia="仿宋_GB2312"/>
          <w:color w:val="auto"/>
          <w:spacing w:val="-4"/>
          <w:sz w:val="32"/>
          <w:szCs w:val="32"/>
        </w:rPr>
        <w:t>填写，签字盖章后交至所在板块科技部门，一式一份</w:t>
      </w:r>
      <w:r>
        <w:rPr>
          <w:rFonts w:eastAsia="仿宋_GB2312"/>
          <w:color w:val="auto"/>
          <w:spacing w:val="-4"/>
          <w:sz w:val="32"/>
          <w:szCs w:val="32"/>
        </w:rPr>
        <w:t>）；</w:t>
      </w:r>
    </w:p>
    <w:p>
      <w:pPr>
        <w:spacing w:line="580" w:lineRule="exact"/>
        <w:ind w:firstLine="63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>2．</w:t>
      </w:r>
      <w:r>
        <w:rPr>
          <w:rFonts w:hint="eastAsia" w:eastAsia="仿宋_GB2312"/>
          <w:color w:val="auto"/>
          <w:spacing w:val="-4"/>
          <w:sz w:val="32"/>
          <w:szCs w:val="32"/>
        </w:rPr>
        <w:t>《相城区企业研发费用增长后补助申报汇总表》</w:t>
      </w:r>
      <w:r>
        <w:rPr>
          <w:rFonts w:eastAsia="仿宋_GB2312"/>
          <w:color w:val="auto"/>
          <w:spacing w:val="-4"/>
          <w:sz w:val="32"/>
          <w:szCs w:val="32"/>
        </w:rPr>
        <w:t>（</w:t>
      </w:r>
      <w:r>
        <w:rPr>
          <w:rFonts w:hint="eastAsia" w:eastAsia="仿宋_GB2312"/>
          <w:color w:val="auto"/>
          <w:spacing w:val="-4"/>
          <w:sz w:val="32"/>
          <w:szCs w:val="32"/>
        </w:rPr>
        <w:t>见</w:t>
      </w:r>
      <w:r>
        <w:rPr>
          <w:rFonts w:eastAsia="仿宋_GB2312"/>
          <w:color w:val="auto"/>
          <w:spacing w:val="-4"/>
          <w:sz w:val="32"/>
          <w:szCs w:val="32"/>
        </w:rPr>
        <w:t>附件2</w:t>
      </w:r>
      <w:r>
        <w:rPr>
          <w:rFonts w:hint="eastAsia" w:eastAsia="仿宋_GB2312"/>
          <w:color w:val="auto"/>
          <w:spacing w:val="-4"/>
          <w:sz w:val="32"/>
          <w:szCs w:val="32"/>
        </w:rPr>
        <w:t>，由</w:t>
      </w:r>
      <w:r>
        <w:rPr>
          <w:rFonts w:hint="eastAsia" w:eastAsia="仿宋_GB2312"/>
          <w:b/>
          <w:color w:val="auto"/>
          <w:spacing w:val="-4"/>
          <w:sz w:val="32"/>
          <w:szCs w:val="32"/>
        </w:rPr>
        <w:t>板块</w:t>
      </w:r>
      <w:r>
        <w:rPr>
          <w:rFonts w:hint="eastAsia" w:eastAsia="仿宋_GB2312"/>
          <w:color w:val="auto"/>
          <w:spacing w:val="-4"/>
          <w:sz w:val="32"/>
          <w:szCs w:val="32"/>
        </w:rPr>
        <w:t>汇总填写，纸质材料交至高新技术科，同时发送电子文档</w:t>
      </w:r>
      <w:r>
        <w:rPr>
          <w:rFonts w:eastAsia="仿宋_GB2312"/>
          <w:color w:val="auto"/>
          <w:spacing w:val="-4"/>
          <w:sz w:val="32"/>
          <w:szCs w:val="32"/>
        </w:rPr>
        <w:t>）；</w:t>
      </w:r>
    </w:p>
    <w:p>
      <w:pPr>
        <w:spacing w:line="580" w:lineRule="exact"/>
        <w:ind w:firstLine="63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hint="eastAsia" w:eastAsia="仿宋_GB2312"/>
          <w:color w:val="auto"/>
          <w:spacing w:val="-4"/>
          <w:sz w:val="32"/>
          <w:szCs w:val="32"/>
        </w:rPr>
        <w:t>3</w:t>
      </w:r>
      <w:r>
        <w:rPr>
          <w:rFonts w:eastAsia="仿宋_GB2312"/>
          <w:color w:val="auto"/>
          <w:spacing w:val="-4"/>
          <w:sz w:val="32"/>
          <w:szCs w:val="32"/>
        </w:rPr>
        <w:t>．201</w:t>
      </w:r>
      <w:r>
        <w:rPr>
          <w:rFonts w:hint="eastAsia" w:eastAsia="仿宋_GB2312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eastAsia="仿宋_GB2312"/>
          <w:color w:val="auto"/>
          <w:spacing w:val="-4"/>
          <w:sz w:val="32"/>
          <w:szCs w:val="32"/>
        </w:rPr>
        <w:t>、201</w:t>
      </w:r>
      <w:r>
        <w:rPr>
          <w:rFonts w:hint="eastAsia" w:eastAsia="仿宋_GB2312"/>
          <w:color w:val="auto"/>
          <w:spacing w:val="-4"/>
          <w:sz w:val="32"/>
          <w:szCs w:val="32"/>
          <w:lang w:val="en-US" w:eastAsia="zh-CN"/>
        </w:rPr>
        <w:t>9</w:t>
      </w:r>
      <w:r>
        <w:rPr>
          <w:rFonts w:eastAsia="仿宋_GB2312"/>
          <w:color w:val="auto"/>
          <w:spacing w:val="-4"/>
          <w:sz w:val="32"/>
          <w:szCs w:val="32"/>
        </w:rPr>
        <w:t>年度</w:t>
      </w:r>
      <w:r>
        <w:rPr>
          <w:rFonts w:hint="eastAsia" w:eastAsia="仿宋_GB2312"/>
          <w:color w:val="auto"/>
          <w:spacing w:val="-4"/>
          <w:sz w:val="32"/>
          <w:szCs w:val="32"/>
          <w:lang w:eastAsia="zh-CN"/>
        </w:rPr>
        <w:t>两年在税务部门备案的</w:t>
      </w:r>
      <w:r>
        <w:rPr>
          <w:rFonts w:hint="eastAsia" w:eastAsia="仿宋_GB2312"/>
          <w:color w:val="auto"/>
          <w:spacing w:val="-4"/>
          <w:sz w:val="32"/>
          <w:szCs w:val="32"/>
        </w:rPr>
        <w:t>研发费用加计扣除优惠明细表</w:t>
      </w:r>
      <w:r>
        <w:rPr>
          <w:rFonts w:hint="eastAsia" w:eastAsia="仿宋_GB2312"/>
          <w:color w:val="auto"/>
          <w:spacing w:val="-4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pacing w:val="-4"/>
          <w:sz w:val="32"/>
          <w:szCs w:val="32"/>
        </w:rPr>
        <w:t>A107012</w:t>
      </w:r>
      <w:r>
        <w:rPr>
          <w:rFonts w:hint="eastAsia" w:eastAsia="仿宋_GB2312"/>
          <w:color w:val="auto"/>
          <w:spacing w:val="-4"/>
          <w:sz w:val="32"/>
          <w:szCs w:val="32"/>
          <w:lang w:eastAsia="zh-CN"/>
        </w:rPr>
        <w:t>表）、</w:t>
      </w:r>
      <w:r>
        <w:rPr>
          <w:rFonts w:eastAsia="仿宋_GB2312"/>
          <w:color w:val="auto"/>
          <w:spacing w:val="-4"/>
          <w:sz w:val="32"/>
          <w:szCs w:val="32"/>
        </w:rPr>
        <w:t>企业年度审计报告和研发投入专项审计报告或鉴证报告（</w:t>
      </w:r>
      <w:r>
        <w:rPr>
          <w:rFonts w:hint="eastAsia" w:eastAsia="仿宋_GB2312"/>
          <w:color w:val="auto"/>
          <w:spacing w:val="-4"/>
          <w:sz w:val="32"/>
          <w:szCs w:val="32"/>
        </w:rPr>
        <w:t>必须</w:t>
      </w:r>
      <w:r>
        <w:rPr>
          <w:rFonts w:eastAsia="仿宋_GB2312"/>
          <w:color w:val="auto"/>
          <w:spacing w:val="-4"/>
          <w:sz w:val="32"/>
          <w:szCs w:val="32"/>
        </w:rPr>
        <w:t>提供研发费加计扣除口径</w:t>
      </w:r>
      <w:r>
        <w:rPr>
          <w:rFonts w:hint="eastAsia" w:eastAsia="仿宋_GB2312"/>
          <w:color w:val="auto"/>
          <w:spacing w:val="-4"/>
          <w:sz w:val="32"/>
          <w:szCs w:val="32"/>
        </w:rPr>
        <w:t>的审计报告</w:t>
      </w:r>
      <w:r>
        <w:rPr>
          <w:rFonts w:eastAsia="仿宋_GB2312"/>
          <w:color w:val="auto"/>
          <w:spacing w:val="-4"/>
          <w:sz w:val="32"/>
          <w:szCs w:val="32"/>
        </w:rPr>
        <w:t>，</w:t>
      </w:r>
      <w:r>
        <w:rPr>
          <w:rFonts w:hint="eastAsia" w:eastAsia="仿宋_GB2312"/>
          <w:color w:val="auto"/>
          <w:spacing w:val="-4"/>
          <w:sz w:val="32"/>
          <w:szCs w:val="32"/>
        </w:rPr>
        <w:t>切</w:t>
      </w:r>
      <w:r>
        <w:rPr>
          <w:rFonts w:eastAsia="仿宋_GB2312"/>
          <w:color w:val="auto"/>
          <w:spacing w:val="-4"/>
          <w:sz w:val="32"/>
          <w:szCs w:val="32"/>
        </w:rPr>
        <w:t>勿提供高企口径的审计报告）</w:t>
      </w:r>
      <w:r>
        <w:rPr>
          <w:rFonts w:hint="eastAsia" w:eastAsia="仿宋_GB2312"/>
          <w:color w:val="auto"/>
          <w:spacing w:val="-4"/>
          <w:sz w:val="32"/>
          <w:szCs w:val="32"/>
        </w:rPr>
        <w:t>。</w:t>
      </w:r>
    </w:p>
    <w:p>
      <w:pPr>
        <w:spacing w:line="580" w:lineRule="exact"/>
        <w:ind w:firstLine="624" w:firstLineChars="200"/>
        <w:rPr>
          <w:rFonts w:ascii="黑体" w:hAnsi="黑体" w:eastAsia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-4"/>
          <w:sz w:val="32"/>
          <w:szCs w:val="32"/>
        </w:rPr>
        <w:t>五</w:t>
      </w:r>
      <w:r>
        <w:rPr>
          <w:rFonts w:ascii="黑体" w:hAnsi="黑体" w:eastAsia="黑体"/>
          <w:color w:val="auto"/>
          <w:spacing w:val="-4"/>
          <w:sz w:val="32"/>
          <w:szCs w:val="32"/>
        </w:rPr>
        <w:t>、有关事项</w:t>
      </w:r>
    </w:p>
    <w:p>
      <w:pPr>
        <w:spacing w:line="580" w:lineRule="exact"/>
        <w:ind w:firstLine="624" w:firstLineChars="20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>1.</w:t>
      </w:r>
      <w:r>
        <w:rPr>
          <w:rFonts w:hAnsi="仿宋_GB2312" w:eastAsia="仿宋_GB2312"/>
          <w:color w:val="auto"/>
          <w:spacing w:val="-4"/>
          <w:sz w:val="32"/>
          <w:szCs w:val="32"/>
        </w:rPr>
        <w:t>区科技局将对企业提交的研发</w:t>
      </w:r>
      <w:r>
        <w:rPr>
          <w:rFonts w:hint="eastAsia" w:hAnsi="仿宋_GB2312" w:eastAsia="仿宋_GB2312"/>
          <w:color w:val="auto"/>
          <w:spacing w:val="-4"/>
          <w:sz w:val="32"/>
          <w:szCs w:val="32"/>
        </w:rPr>
        <w:t>费用情况</w:t>
      </w:r>
      <w:r>
        <w:rPr>
          <w:rFonts w:hAnsi="仿宋_GB2312" w:eastAsia="仿宋_GB2312"/>
          <w:color w:val="auto"/>
          <w:spacing w:val="-4"/>
          <w:sz w:val="32"/>
          <w:szCs w:val="32"/>
        </w:rPr>
        <w:t>进行复核。一旦发现企业虚报骗取财政补助资金等违纪违法行为，按《财政违法行为处罚处分条例》（国务院令</w:t>
      </w:r>
      <w:r>
        <w:rPr>
          <w:rFonts w:eastAsia="仿宋_GB2312"/>
          <w:color w:val="auto"/>
          <w:spacing w:val="-4"/>
          <w:sz w:val="32"/>
          <w:szCs w:val="32"/>
        </w:rPr>
        <w:t>427</w:t>
      </w:r>
      <w:r>
        <w:rPr>
          <w:rFonts w:hAnsi="仿宋_GB2312" w:eastAsia="仿宋_GB2312"/>
          <w:color w:val="auto"/>
          <w:spacing w:val="-4"/>
          <w:sz w:val="32"/>
          <w:szCs w:val="32"/>
        </w:rPr>
        <w:t>号）的相关规定进行处理，依法追究有关企业及其相关人员责任，记入企业信用档案，直接取消当年度研发费用增长补助</w:t>
      </w:r>
      <w:r>
        <w:rPr>
          <w:rFonts w:hint="eastAsia" w:hAnsi="仿宋_GB2312" w:eastAsia="仿宋_GB2312"/>
          <w:color w:val="auto"/>
          <w:spacing w:val="-4"/>
          <w:sz w:val="32"/>
          <w:szCs w:val="32"/>
        </w:rPr>
        <w:t>。</w:t>
      </w:r>
    </w:p>
    <w:p>
      <w:pPr>
        <w:spacing w:line="580" w:lineRule="exact"/>
        <w:ind w:firstLine="624" w:firstLineChars="20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>2.如企业在税务部门备案的研发费</w:t>
      </w:r>
      <w:r>
        <w:rPr>
          <w:rFonts w:hint="eastAsia" w:eastAsia="仿宋_GB2312"/>
          <w:color w:val="auto"/>
          <w:spacing w:val="-4"/>
          <w:sz w:val="32"/>
          <w:szCs w:val="32"/>
        </w:rPr>
        <w:t>用</w:t>
      </w:r>
      <w:r>
        <w:rPr>
          <w:rFonts w:eastAsia="仿宋_GB2312"/>
          <w:color w:val="auto"/>
          <w:spacing w:val="-4"/>
          <w:sz w:val="32"/>
          <w:szCs w:val="32"/>
        </w:rPr>
        <w:t>金额因税务核查等原因发生变化，区科技局有权对补贴资金进行调整并追回</w:t>
      </w:r>
      <w:r>
        <w:rPr>
          <w:rFonts w:hint="eastAsia" w:eastAsia="仿宋_GB2312"/>
          <w:color w:val="auto"/>
          <w:spacing w:val="-4"/>
          <w:sz w:val="32"/>
          <w:szCs w:val="32"/>
        </w:rPr>
        <w:t>。</w:t>
      </w:r>
    </w:p>
    <w:p>
      <w:pPr>
        <w:spacing w:line="580" w:lineRule="exact"/>
        <w:ind w:firstLine="624" w:firstLineChars="20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>3.企业研发费用增长后补助将在相城区科技局网站进行公示，接受社会监督。</w:t>
      </w:r>
      <w:r>
        <w:rPr>
          <w:rFonts w:hint="eastAsia" w:eastAsia="仿宋_GB2312"/>
          <w:color w:val="auto"/>
          <w:spacing w:val="-4"/>
          <w:sz w:val="32"/>
          <w:szCs w:val="32"/>
        </w:rPr>
        <w:t>公示无异议的，由区科技局按《相城区科技研发专项资金管理办法》有关规定拨付补助资金。</w:t>
      </w:r>
    </w:p>
    <w:p>
      <w:pPr>
        <w:spacing w:line="580" w:lineRule="exact"/>
        <w:ind w:firstLine="624" w:firstLineChars="20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 xml:space="preserve">联系人：区科技局高新技术科 </w:t>
      </w:r>
      <w:r>
        <w:rPr>
          <w:rFonts w:hint="eastAsia" w:eastAsia="仿宋_GB2312"/>
          <w:color w:val="auto"/>
          <w:spacing w:val="-4"/>
          <w:sz w:val="32"/>
          <w:szCs w:val="32"/>
        </w:rPr>
        <w:t xml:space="preserve"> </w:t>
      </w:r>
      <w:r>
        <w:rPr>
          <w:rFonts w:hint="eastAsia" w:eastAsia="仿宋_GB2312"/>
          <w:color w:val="auto"/>
          <w:spacing w:val="-4"/>
          <w:sz w:val="32"/>
          <w:szCs w:val="32"/>
          <w:lang w:eastAsia="zh-CN"/>
        </w:rPr>
        <w:t>彭婷婷；</w:t>
      </w:r>
    </w:p>
    <w:p>
      <w:pPr>
        <w:spacing w:line="580" w:lineRule="exact"/>
        <w:ind w:firstLine="624" w:firstLineChars="200"/>
        <w:rPr>
          <w:rFonts w:hint="eastAsia" w:eastAsia="仿宋_GB2312"/>
          <w:color w:val="auto"/>
          <w:spacing w:val="-4"/>
          <w:sz w:val="32"/>
          <w:szCs w:val="32"/>
          <w:lang w:eastAsia="zh-CN"/>
        </w:rPr>
      </w:pPr>
      <w:r>
        <w:rPr>
          <w:rFonts w:eastAsia="仿宋_GB2312"/>
          <w:color w:val="auto"/>
          <w:spacing w:val="-4"/>
          <w:sz w:val="32"/>
          <w:szCs w:val="32"/>
        </w:rPr>
        <w:t>联系电话：85182159</w:t>
      </w:r>
      <w:r>
        <w:rPr>
          <w:rFonts w:hint="eastAsia" w:eastAsia="仿宋_GB2312"/>
          <w:color w:val="auto"/>
          <w:spacing w:val="-4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pacing w:val="-4"/>
          <w:sz w:val="32"/>
          <w:szCs w:val="32"/>
        </w:rPr>
        <w:t>邮箱</w:t>
      </w:r>
      <w:r>
        <w:rPr>
          <w:rFonts w:hint="eastAsia" w:eastAsia="仿宋_GB2312"/>
          <w:color w:val="auto"/>
          <w:spacing w:val="-4"/>
          <w:sz w:val="32"/>
          <w:szCs w:val="32"/>
        </w:rPr>
        <w:t>：</w:t>
      </w:r>
      <w:r>
        <w:rPr>
          <w:rFonts w:hint="eastAsia" w:eastAsia="仿宋_GB2312"/>
          <w:color w:val="auto"/>
          <w:spacing w:val="-4"/>
          <w:sz w:val="32"/>
          <w:szCs w:val="32"/>
          <w:lang w:val="en-US" w:eastAsia="zh-CN"/>
        </w:rPr>
        <w:t>451851266</w:t>
      </w:r>
      <w:r>
        <w:rPr>
          <w:rFonts w:eastAsia="仿宋_GB2312"/>
          <w:color w:val="auto"/>
          <w:spacing w:val="-4"/>
          <w:sz w:val="32"/>
          <w:szCs w:val="32"/>
        </w:rPr>
        <w:t>@qq.com</w:t>
      </w:r>
      <w:r>
        <w:rPr>
          <w:rFonts w:hint="eastAsia" w:eastAsia="仿宋_GB2312"/>
          <w:color w:val="auto"/>
          <w:spacing w:val="-4"/>
          <w:sz w:val="32"/>
          <w:szCs w:val="32"/>
          <w:lang w:eastAsia="zh-CN"/>
        </w:rPr>
        <w:t>。</w:t>
      </w:r>
    </w:p>
    <w:p>
      <w:pPr>
        <w:spacing w:line="580" w:lineRule="exact"/>
        <w:ind w:firstLine="624" w:firstLineChars="200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ind w:firstLine="624" w:firstLineChars="20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>附件：1. 相城区企业研发费用增长后补助</w:t>
      </w:r>
      <w:r>
        <w:rPr>
          <w:rFonts w:hint="eastAsia" w:eastAsia="仿宋_GB2312"/>
          <w:color w:val="auto"/>
          <w:spacing w:val="-4"/>
          <w:sz w:val="32"/>
          <w:szCs w:val="32"/>
        </w:rPr>
        <w:t>申报</w:t>
      </w:r>
      <w:r>
        <w:rPr>
          <w:rFonts w:eastAsia="仿宋_GB2312"/>
          <w:color w:val="auto"/>
          <w:spacing w:val="-4"/>
          <w:sz w:val="32"/>
          <w:szCs w:val="32"/>
        </w:rPr>
        <w:t>表</w:t>
      </w:r>
    </w:p>
    <w:p>
      <w:pPr>
        <w:spacing w:line="580" w:lineRule="exact"/>
        <w:ind w:firstLine="1560" w:firstLineChars="500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 xml:space="preserve">2. </w:t>
      </w:r>
      <w:r>
        <w:rPr>
          <w:rFonts w:hint="eastAsia" w:eastAsia="仿宋_GB2312"/>
          <w:color w:val="auto"/>
          <w:spacing w:val="-4"/>
          <w:sz w:val="32"/>
          <w:szCs w:val="32"/>
        </w:rPr>
        <w:t>相城区企业研发费用增长后补助申报汇总表</w:t>
      </w:r>
    </w:p>
    <w:p>
      <w:pPr>
        <w:adjustRightInd w:val="0"/>
        <w:snapToGrid w:val="0"/>
        <w:spacing w:line="580" w:lineRule="exact"/>
        <w:rPr>
          <w:rFonts w:eastAsia="仿宋_GB2312"/>
          <w:color w:val="auto"/>
          <w:spacing w:val="-4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eastAsia="仿宋_GB2312"/>
          <w:color w:val="auto"/>
          <w:spacing w:val="-4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ind w:right="156"/>
        <w:jc w:val="right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>苏州市相城区科学技术局</w:t>
      </w:r>
    </w:p>
    <w:p>
      <w:pPr>
        <w:spacing w:line="580" w:lineRule="exact"/>
        <w:ind w:right="624"/>
        <w:jc w:val="center"/>
        <w:rPr>
          <w:rFonts w:eastAsia="仿宋_GB2312"/>
          <w:color w:val="auto"/>
          <w:spacing w:val="-4"/>
          <w:sz w:val="32"/>
          <w:szCs w:val="32"/>
        </w:rPr>
      </w:pPr>
      <w:r>
        <w:rPr>
          <w:rFonts w:hint="eastAsia" w:eastAsia="仿宋_GB2312"/>
          <w:color w:val="auto"/>
          <w:spacing w:val="-4"/>
          <w:sz w:val="32"/>
          <w:szCs w:val="32"/>
        </w:rPr>
        <w:t xml:space="preserve">                                 </w:t>
      </w:r>
      <w:r>
        <w:rPr>
          <w:rFonts w:eastAsia="仿宋_GB2312"/>
          <w:color w:val="auto"/>
          <w:spacing w:val="-4"/>
          <w:sz w:val="32"/>
          <w:szCs w:val="32"/>
        </w:rPr>
        <w:t>20</w:t>
      </w:r>
      <w:r>
        <w:rPr>
          <w:rFonts w:hint="eastAsia" w:eastAsia="仿宋_GB2312"/>
          <w:color w:val="auto"/>
          <w:spacing w:val="-4"/>
          <w:sz w:val="32"/>
          <w:szCs w:val="32"/>
          <w:lang w:val="en-US" w:eastAsia="zh-CN"/>
        </w:rPr>
        <w:t>20</w:t>
      </w:r>
      <w:r>
        <w:rPr>
          <w:rFonts w:eastAsia="仿宋_GB2312"/>
          <w:color w:val="auto"/>
          <w:spacing w:val="-4"/>
          <w:sz w:val="32"/>
          <w:szCs w:val="32"/>
        </w:rPr>
        <w:t>年</w:t>
      </w:r>
      <w:r>
        <w:rPr>
          <w:rFonts w:hint="eastAsia" w:eastAsia="仿宋_GB2312"/>
          <w:color w:val="auto"/>
          <w:spacing w:val="-4"/>
          <w:sz w:val="32"/>
          <w:szCs w:val="32"/>
        </w:rPr>
        <w:t>7</w:t>
      </w:r>
      <w:r>
        <w:rPr>
          <w:rFonts w:eastAsia="仿宋_GB2312"/>
          <w:color w:val="auto"/>
          <w:spacing w:val="-4"/>
          <w:sz w:val="32"/>
          <w:szCs w:val="32"/>
        </w:rPr>
        <w:t>月</w:t>
      </w:r>
      <w:r>
        <w:rPr>
          <w:rFonts w:hint="eastAsia" w:eastAsia="仿宋_GB2312"/>
          <w:color w:val="auto"/>
          <w:spacing w:val="-4"/>
          <w:sz w:val="32"/>
          <w:szCs w:val="32"/>
          <w:lang w:val="en-US" w:eastAsia="zh-CN"/>
        </w:rPr>
        <w:t>21</w:t>
      </w:r>
      <w:r>
        <w:rPr>
          <w:rFonts w:eastAsia="仿宋_GB2312"/>
          <w:color w:val="auto"/>
          <w:spacing w:val="-4"/>
          <w:sz w:val="32"/>
          <w:szCs w:val="32"/>
        </w:rPr>
        <w:t>日</w:t>
      </w:r>
    </w:p>
    <w:p>
      <w:pPr>
        <w:spacing w:line="580" w:lineRule="exact"/>
        <w:jc w:val="right"/>
        <w:rPr>
          <w:rFonts w:hint="eastAsia"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right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right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right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right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right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both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right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right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both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both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both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both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both"/>
        <w:rPr>
          <w:rFonts w:eastAsia="仿宋_GB2312"/>
          <w:color w:val="auto"/>
          <w:spacing w:val="-4"/>
          <w:sz w:val="32"/>
          <w:szCs w:val="32"/>
        </w:rPr>
      </w:pPr>
    </w:p>
    <w:p>
      <w:pPr>
        <w:spacing w:line="580" w:lineRule="exact"/>
        <w:jc w:val="both"/>
        <w:rPr>
          <w:rFonts w:eastAsia="仿宋_GB2312"/>
          <w:color w:val="auto"/>
          <w:spacing w:val="-4"/>
          <w:sz w:val="28"/>
          <w:szCs w:val="28"/>
        </w:rPr>
      </w:pPr>
    </w:p>
    <w:p>
      <w:pPr>
        <w:spacing w:line="580" w:lineRule="exact"/>
        <w:rPr>
          <w:rFonts w:hint="eastAsia" w:eastAsia="仿宋_GB2312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pacing w:val="-4"/>
          <w:sz w:val="28"/>
          <w:szCs w:val="28"/>
          <w:lang w:val="en-US" w:eastAsia="zh-CN"/>
        </w:rPr>
        <w:t>（此件主动公开）</w:t>
      </w:r>
    </w:p>
    <w:tbl>
      <w:tblPr>
        <w:tblStyle w:val="5"/>
        <w:tblW w:w="88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80" w:lineRule="exact"/>
              <w:rPr>
                <w:rFonts w:eastAsia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 xml:space="preserve">苏州市相城区科学技术局综合管理科            </w:t>
            </w:r>
            <w:r>
              <w:rPr>
                <w:rFonts w:hint="eastAsia" w:eastAsia="仿宋_GB2312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20</w:t>
            </w:r>
            <w:r>
              <w:rPr>
                <w:rFonts w:hint="eastAsia" w:eastAsia="仿宋_GB2312"/>
                <w:color w:val="auto"/>
                <w:spacing w:val="-4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auto"/>
                <w:spacing w:val="-4"/>
                <w:sz w:val="28"/>
                <w:szCs w:val="28"/>
              </w:rPr>
              <w:t>7</w:t>
            </w: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月</w:t>
            </w:r>
            <w:r>
              <w:rPr>
                <w:rFonts w:hint="eastAsia" w:eastAsia="仿宋_GB2312"/>
                <w:color w:val="auto"/>
                <w:spacing w:val="-4"/>
                <w:sz w:val="28"/>
                <w:szCs w:val="28"/>
                <w:lang w:val="en-US" w:eastAsia="zh-CN"/>
              </w:rPr>
              <w:t>21</w:t>
            </w:r>
            <w:r>
              <w:rPr>
                <w:rFonts w:eastAsia="仿宋_GB2312"/>
                <w:color w:val="auto"/>
                <w:spacing w:val="-4"/>
                <w:sz w:val="28"/>
                <w:szCs w:val="28"/>
              </w:rPr>
              <w:t>日印发</w:t>
            </w:r>
          </w:p>
        </w:tc>
      </w:tr>
    </w:tbl>
    <w:p>
      <w:pPr>
        <w:spacing w:line="580" w:lineRule="exact"/>
        <w:jc w:val="righ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pacing w:val="-4"/>
          <w:sz w:val="24"/>
          <w:szCs w:val="24"/>
          <w:lang w:eastAsia="zh-CN"/>
        </w:rPr>
        <w:t>（共印</w:t>
      </w:r>
      <w:r>
        <w:rPr>
          <w:rFonts w:hint="eastAsia" w:eastAsia="仿宋_GB2312"/>
          <w:color w:val="auto"/>
          <w:spacing w:val="-4"/>
          <w:sz w:val="24"/>
          <w:szCs w:val="24"/>
          <w:lang w:val="en-US" w:eastAsia="zh-CN"/>
        </w:rPr>
        <w:t>5份</w:t>
      </w:r>
      <w:r>
        <w:rPr>
          <w:rFonts w:hint="eastAsia" w:eastAsia="仿宋_GB2312"/>
          <w:color w:val="auto"/>
          <w:spacing w:val="-4"/>
          <w:sz w:val="24"/>
          <w:szCs w:val="24"/>
          <w:lang w:eastAsia="zh-CN"/>
        </w:rPr>
        <w:t>）</w:t>
      </w:r>
    </w:p>
    <w:p>
      <w:pPr>
        <w:jc w:val="left"/>
        <w:rPr>
          <w:rFonts w:eastAsia="仿宋_GB2312"/>
          <w:color w:val="auto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985" w:right="1531" w:bottom="1984" w:left="1531" w:header="851" w:footer="851" w:gutter="0"/>
          <w:pgNumType w:fmt="numberInDash"/>
          <w:cols w:space="425" w:num="1"/>
          <w:titlePg/>
          <w:docGrid w:type="linesAndChars" w:linePitch="312" w:charSpace="0"/>
        </w:sectPr>
      </w:pPr>
    </w:p>
    <w:p>
      <w:pPr>
        <w:ind w:left="-630" w:leftChars="-3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jc w:val="center"/>
        <w:rPr>
          <w:rFonts w:ascii="方正小标宋简体" w:hAnsi="Arial" w:eastAsia="方正小标宋简体" w:cs="Arial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相城区企业研发费用增长后补助申报表</w:t>
      </w:r>
    </w:p>
    <w:tbl>
      <w:tblPr>
        <w:tblStyle w:val="5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010"/>
        <w:gridCol w:w="2016"/>
        <w:gridCol w:w="2004"/>
        <w:gridCol w:w="20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信用代码</w:t>
            </w:r>
          </w:p>
        </w:tc>
        <w:tc>
          <w:tcPr>
            <w:tcW w:w="4026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  <w:tc>
          <w:tcPr>
            <w:tcW w:w="4026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" w:firstLineChars="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补助拨付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信   息</w:t>
            </w:r>
          </w:p>
        </w:tc>
        <w:tc>
          <w:tcPr>
            <w:tcW w:w="402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企业对公账号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开户行（全称）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  <w:tc>
          <w:tcPr>
            <w:tcW w:w="402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研发费用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增长情况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年度研发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费用（元）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年度研发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费用（元）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增长金额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增长比例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企业研发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概    况</w:t>
            </w:r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企业研发机构、研发人员、研发成果（知识产权、新产品、有关奖项）等情况。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企业意见</w:t>
            </w:r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企业法人（签字）：              单位（盖章）：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</w:p>
        </w:tc>
      </w:tr>
    </w:tbl>
    <w:p>
      <w:pPr>
        <w:spacing w:line="580" w:lineRule="exact"/>
        <w:ind w:left="-630" w:leftChars="-300"/>
        <w:jc w:val="left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注：本申报表由申报企业填写，金额保留两位小数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>
      <w:pPr>
        <w:spacing w:line="580" w:lineRule="exact"/>
        <w:ind w:left="-630" w:leftChars="-300"/>
        <w:jc w:val="left"/>
        <w:rPr>
          <w:rFonts w:hint="eastAsia" w:ascii="仿宋_GB2312" w:eastAsia="仿宋_GB2312"/>
          <w:color w:val="auto"/>
          <w:sz w:val="28"/>
          <w:szCs w:val="28"/>
        </w:rPr>
        <w:sectPr>
          <w:pgSz w:w="11906" w:h="16838"/>
          <w:pgMar w:top="1134" w:right="1797" w:bottom="1440" w:left="1797" w:header="851" w:footer="851" w:gutter="0"/>
          <w:pgNumType w:fmt="numberInDash"/>
          <w:cols w:space="425" w:num="1"/>
          <w:docGrid w:type="linesAndChars" w:linePitch="312" w:charSpace="0"/>
        </w:sectPr>
      </w:pPr>
    </w:p>
    <w:tbl>
      <w:tblPr>
        <w:tblStyle w:val="5"/>
        <w:tblW w:w="1429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241"/>
        <w:gridCol w:w="1391"/>
        <w:gridCol w:w="1282"/>
        <w:gridCol w:w="791"/>
        <w:gridCol w:w="791"/>
        <w:gridCol w:w="1431"/>
        <w:gridCol w:w="1500"/>
        <w:gridCol w:w="1569"/>
        <w:gridCol w:w="1391"/>
        <w:gridCol w:w="1486"/>
        <w:gridCol w:w="6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2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14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42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相城区企业研发费用增长后补助申报汇总表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69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填报板块（盖章）：</w:t>
            </w:r>
          </w:p>
        </w:tc>
        <w:tc>
          <w:tcPr>
            <w:tcW w:w="451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1400" w:firstLineChars="500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经办人（签字）：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企业全称</w:t>
            </w:r>
          </w:p>
        </w:tc>
        <w:tc>
          <w:tcPr>
            <w:tcW w:w="4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企业研发费用增长情况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补助标准1拟补助金额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补助标准2拟补助金额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就高不重复拟补助金额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企业对公账号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2018年度研发费用（元）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2019年度研发费用（元）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增长金额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增长比例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Style w:val="15"/>
                <w:lang w:val="en-US" w:eastAsia="zh-CN" w:bidi="ar"/>
              </w:rPr>
              <w:t>%</w:t>
            </w:r>
            <w:r>
              <w:rPr>
                <w:rStyle w:val="1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294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注：本汇总表由各板块科技部门汇总填写后，连同企业填报的《相城区企业研发费用增长后补助申报表》一并报送区科技局高新技术科。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_GB2312" w:eastAsia="仿宋_GB2312"/>
          <w:color w:val="auto"/>
          <w:sz w:val="13"/>
          <w:szCs w:val="13"/>
        </w:rPr>
      </w:pPr>
    </w:p>
    <w:sectPr>
      <w:pgSz w:w="16838" w:h="11906" w:orient="landscape"/>
      <w:pgMar w:top="1797" w:right="1134" w:bottom="1797" w:left="1440" w:header="851" w:footer="850" w:gutter="0"/>
      <w:pgNumType w:fmt="numberInDash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897607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976075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/>
        <w:color w:val="FFFFFF" w:themeColor="background1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897607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color w:val="FFFFFF" w:themeColor="background1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976076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color w:val="FFFFFF" w:themeColor="background1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E9"/>
    <w:rsid w:val="00007A72"/>
    <w:rsid w:val="0001470C"/>
    <w:rsid w:val="00030E84"/>
    <w:rsid w:val="000604C2"/>
    <w:rsid w:val="00085066"/>
    <w:rsid w:val="00086229"/>
    <w:rsid w:val="00087C7D"/>
    <w:rsid w:val="00091622"/>
    <w:rsid w:val="000924D5"/>
    <w:rsid w:val="000A51F4"/>
    <w:rsid w:val="000C2146"/>
    <w:rsid w:val="000D04B7"/>
    <w:rsid w:val="000F36AE"/>
    <w:rsid w:val="00102911"/>
    <w:rsid w:val="00103105"/>
    <w:rsid w:val="001176A7"/>
    <w:rsid w:val="001253EC"/>
    <w:rsid w:val="00150081"/>
    <w:rsid w:val="00153597"/>
    <w:rsid w:val="001631A9"/>
    <w:rsid w:val="0017284A"/>
    <w:rsid w:val="001731D5"/>
    <w:rsid w:val="00183519"/>
    <w:rsid w:val="00191A12"/>
    <w:rsid w:val="00194C6B"/>
    <w:rsid w:val="00196A8D"/>
    <w:rsid w:val="00197E30"/>
    <w:rsid w:val="001B2865"/>
    <w:rsid w:val="001D2EA5"/>
    <w:rsid w:val="001E2666"/>
    <w:rsid w:val="001F46C3"/>
    <w:rsid w:val="001F5060"/>
    <w:rsid w:val="001F6EFD"/>
    <w:rsid w:val="00200BF3"/>
    <w:rsid w:val="00202D28"/>
    <w:rsid w:val="002035AD"/>
    <w:rsid w:val="00206CC7"/>
    <w:rsid w:val="00213113"/>
    <w:rsid w:val="0022042C"/>
    <w:rsid w:val="002269DA"/>
    <w:rsid w:val="0024231E"/>
    <w:rsid w:val="002446D8"/>
    <w:rsid w:val="00246DA6"/>
    <w:rsid w:val="00261BCE"/>
    <w:rsid w:val="0026276D"/>
    <w:rsid w:val="00275742"/>
    <w:rsid w:val="002810C7"/>
    <w:rsid w:val="00287798"/>
    <w:rsid w:val="002931E0"/>
    <w:rsid w:val="00294BA7"/>
    <w:rsid w:val="002B265C"/>
    <w:rsid w:val="002C1B2C"/>
    <w:rsid w:val="002C1FA4"/>
    <w:rsid w:val="002D1916"/>
    <w:rsid w:val="002D7C42"/>
    <w:rsid w:val="002E2EB0"/>
    <w:rsid w:val="002F00F5"/>
    <w:rsid w:val="002F4516"/>
    <w:rsid w:val="0030477C"/>
    <w:rsid w:val="00312E38"/>
    <w:rsid w:val="00314521"/>
    <w:rsid w:val="0033541C"/>
    <w:rsid w:val="00336A93"/>
    <w:rsid w:val="003430AB"/>
    <w:rsid w:val="00345959"/>
    <w:rsid w:val="003470F6"/>
    <w:rsid w:val="00350083"/>
    <w:rsid w:val="00361AA8"/>
    <w:rsid w:val="00374AC6"/>
    <w:rsid w:val="00383616"/>
    <w:rsid w:val="003872F8"/>
    <w:rsid w:val="003905EF"/>
    <w:rsid w:val="003962D8"/>
    <w:rsid w:val="003B4147"/>
    <w:rsid w:val="003C3023"/>
    <w:rsid w:val="003C3B36"/>
    <w:rsid w:val="003C485F"/>
    <w:rsid w:val="003C660D"/>
    <w:rsid w:val="003D2FCB"/>
    <w:rsid w:val="003D4945"/>
    <w:rsid w:val="003D6777"/>
    <w:rsid w:val="003E600F"/>
    <w:rsid w:val="003F6FB8"/>
    <w:rsid w:val="004002CE"/>
    <w:rsid w:val="00400CF3"/>
    <w:rsid w:val="00405A8F"/>
    <w:rsid w:val="004104B1"/>
    <w:rsid w:val="0042004E"/>
    <w:rsid w:val="00420FE4"/>
    <w:rsid w:val="00424A82"/>
    <w:rsid w:val="004263C4"/>
    <w:rsid w:val="00431738"/>
    <w:rsid w:val="00434E4B"/>
    <w:rsid w:val="004362F5"/>
    <w:rsid w:val="00441BB7"/>
    <w:rsid w:val="004567ED"/>
    <w:rsid w:val="00457C84"/>
    <w:rsid w:val="0046144C"/>
    <w:rsid w:val="0046538E"/>
    <w:rsid w:val="0047132A"/>
    <w:rsid w:val="00474FFD"/>
    <w:rsid w:val="00480914"/>
    <w:rsid w:val="00482DD7"/>
    <w:rsid w:val="0049057C"/>
    <w:rsid w:val="0049371A"/>
    <w:rsid w:val="004A6434"/>
    <w:rsid w:val="004B2635"/>
    <w:rsid w:val="004C7F67"/>
    <w:rsid w:val="004D2645"/>
    <w:rsid w:val="004D2D04"/>
    <w:rsid w:val="004F0308"/>
    <w:rsid w:val="00507BCC"/>
    <w:rsid w:val="005151B4"/>
    <w:rsid w:val="00520D40"/>
    <w:rsid w:val="00523134"/>
    <w:rsid w:val="005255C4"/>
    <w:rsid w:val="0053705F"/>
    <w:rsid w:val="00562F7E"/>
    <w:rsid w:val="00571628"/>
    <w:rsid w:val="005804AD"/>
    <w:rsid w:val="0059202B"/>
    <w:rsid w:val="0059638B"/>
    <w:rsid w:val="005A6966"/>
    <w:rsid w:val="005B2ED3"/>
    <w:rsid w:val="005B7659"/>
    <w:rsid w:val="005D5E5F"/>
    <w:rsid w:val="005F6A7F"/>
    <w:rsid w:val="00610410"/>
    <w:rsid w:val="00613866"/>
    <w:rsid w:val="0061685E"/>
    <w:rsid w:val="00623A47"/>
    <w:rsid w:val="00634B5D"/>
    <w:rsid w:val="00641D73"/>
    <w:rsid w:val="00642691"/>
    <w:rsid w:val="006440E6"/>
    <w:rsid w:val="0064481D"/>
    <w:rsid w:val="00645CBB"/>
    <w:rsid w:val="00645E5D"/>
    <w:rsid w:val="00647E08"/>
    <w:rsid w:val="00663C19"/>
    <w:rsid w:val="00667EF8"/>
    <w:rsid w:val="006735E6"/>
    <w:rsid w:val="00674D5A"/>
    <w:rsid w:val="00681417"/>
    <w:rsid w:val="006815CB"/>
    <w:rsid w:val="0069262F"/>
    <w:rsid w:val="00696E58"/>
    <w:rsid w:val="006A1CC2"/>
    <w:rsid w:val="006B5FB7"/>
    <w:rsid w:val="006C75FE"/>
    <w:rsid w:val="006D2B08"/>
    <w:rsid w:val="006D422A"/>
    <w:rsid w:val="006E3B3E"/>
    <w:rsid w:val="006F1EEE"/>
    <w:rsid w:val="006F1FD3"/>
    <w:rsid w:val="006F4088"/>
    <w:rsid w:val="00703156"/>
    <w:rsid w:val="00704702"/>
    <w:rsid w:val="007129F5"/>
    <w:rsid w:val="00713AEC"/>
    <w:rsid w:val="0073391C"/>
    <w:rsid w:val="00735391"/>
    <w:rsid w:val="007363D6"/>
    <w:rsid w:val="007451E5"/>
    <w:rsid w:val="00746DB9"/>
    <w:rsid w:val="00747C98"/>
    <w:rsid w:val="0075229C"/>
    <w:rsid w:val="00762075"/>
    <w:rsid w:val="007635F4"/>
    <w:rsid w:val="007660DA"/>
    <w:rsid w:val="00775066"/>
    <w:rsid w:val="00781DD4"/>
    <w:rsid w:val="007A0BC9"/>
    <w:rsid w:val="007A1E7D"/>
    <w:rsid w:val="007A6E82"/>
    <w:rsid w:val="007B369F"/>
    <w:rsid w:val="007C03CC"/>
    <w:rsid w:val="007C5BC0"/>
    <w:rsid w:val="007D13AD"/>
    <w:rsid w:val="007D5725"/>
    <w:rsid w:val="007F350B"/>
    <w:rsid w:val="007F7F36"/>
    <w:rsid w:val="00802F9C"/>
    <w:rsid w:val="008043D7"/>
    <w:rsid w:val="008053D4"/>
    <w:rsid w:val="00811054"/>
    <w:rsid w:val="0081377F"/>
    <w:rsid w:val="00814339"/>
    <w:rsid w:val="0082237C"/>
    <w:rsid w:val="00832384"/>
    <w:rsid w:val="00834E7F"/>
    <w:rsid w:val="00845265"/>
    <w:rsid w:val="008457F7"/>
    <w:rsid w:val="00851EE0"/>
    <w:rsid w:val="00863C2A"/>
    <w:rsid w:val="008703B1"/>
    <w:rsid w:val="008803C6"/>
    <w:rsid w:val="00884D93"/>
    <w:rsid w:val="008909A2"/>
    <w:rsid w:val="00894B94"/>
    <w:rsid w:val="008A2FFB"/>
    <w:rsid w:val="008A3B19"/>
    <w:rsid w:val="008B113E"/>
    <w:rsid w:val="008D1352"/>
    <w:rsid w:val="008E63FB"/>
    <w:rsid w:val="008F1401"/>
    <w:rsid w:val="008F2F48"/>
    <w:rsid w:val="0090086E"/>
    <w:rsid w:val="00903F43"/>
    <w:rsid w:val="00906BFB"/>
    <w:rsid w:val="009113CB"/>
    <w:rsid w:val="00936EDD"/>
    <w:rsid w:val="0093716A"/>
    <w:rsid w:val="009453C3"/>
    <w:rsid w:val="00953515"/>
    <w:rsid w:val="00956472"/>
    <w:rsid w:val="00956DA2"/>
    <w:rsid w:val="0096438E"/>
    <w:rsid w:val="00970127"/>
    <w:rsid w:val="00985B2B"/>
    <w:rsid w:val="009864FC"/>
    <w:rsid w:val="009C71AD"/>
    <w:rsid w:val="009D21B5"/>
    <w:rsid w:val="009E0C6C"/>
    <w:rsid w:val="009F5953"/>
    <w:rsid w:val="00A050E5"/>
    <w:rsid w:val="00A21120"/>
    <w:rsid w:val="00A247F3"/>
    <w:rsid w:val="00A320A9"/>
    <w:rsid w:val="00A37206"/>
    <w:rsid w:val="00A40632"/>
    <w:rsid w:val="00A465B7"/>
    <w:rsid w:val="00A54150"/>
    <w:rsid w:val="00A56732"/>
    <w:rsid w:val="00A63D5A"/>
    <w:rsid w:val="00A739C5"/>
    <w:rsid w:val="00A7660B"/>
    <w:rsid w:val="00A76F1B"/>
    <w:rsid w:val="00A806B5"/>
    <w:rsid w:val="00A84CE0"/>
    <w:rsid w:val="00A87686"/>
    <w:rsid w:val="00A94E9B"/>
    <w:rsid w:val="00AA0C7F"/>
    <w:rsid w:val="00AA1541"/>
    <w:rsid w:val="00AA1A1D"/>
    <w:rsid w:val="00AA4B4B"/>
    <w:rsid w:val="00AA5463"/>
    <w:rsid w:val="00AB2E49"/>
    <w:rsid w:val="00AC71B1"/>
    <w:rsid w:val="00AC7A2A"/>
    <w:rsid w:val="00AF1970"/>
    <w:rsid w:val="00AF779E"/>
    <w:rsid w:val="00B01D74"/>
    <w:rsid w:val="00B20893"/>
    <w:rsid w:val="00B3075C"/>
    <w:rsid w:val="00B30D37"/>
    <w:rsid w:val="00B3314D"/>
    <w:rsid w:val="00B3322D"/>
    <w:rsid w:val="00B36785"/>
    <w:rsid w:val="00B408ED"/>
    <w:rsid w:val="00B4309C"/>
    <w:rsid w:val="00B4512D"/>
    <w:rsid w:val="00B4744F"/>
    <w:rsid w:val="00B61942"/>
    <w:rsid w:val="00B7071E"/>
    <w:rsid w:val="00B841EF"/>
    <w:rsid w:val="00B90639"/>
    <w:rsid w:val="00B9592A"/>
    <w:rsid w:val="00BA2071"/>
    <w:rsid w:val="00BA30BD"/>
    <w:rsid w:val="00BB436C"/>
    <w:rsid w:val="00BB4693"/>
    <w:rsid w:val="00BB683F"/>
    <w:rsid w:val="00BC27F6"/>
    <w:rsid w:val="00BC2FEE"/>
    <w:rsid w:val="00BC6FE9"/>
    <w:rsid w:val="00BE04DB"/>
    <w:rsid w:val="00BE1535"/>
    <w:rsid w:val="00BE4325"/>
    <w:rsid w:val="00BF01F3"/>
    <w:rsid w:val="00C0364A"/>
    <w:rsid w:val="00C12243"/>
    <w:rsid w:val="00C139EE"/>
    <w:rsid w:val="00C22644"/>
    <w:rsid w:val="00C26560"/>
    <w:rsid w:val="00C46B18"/>
    <w:rsid w:val="00C537A7"/>
    <w:rsid w:val="00C60F31"/>
    <w:rsid w:val="00C6687A"/>
    <w:rsid w:val="00C740CC"/>
    <w:rsid w:val="00C826D0"/>
    <w:rsid w:val="00C83576"/>
    <w:rsid w:val="00C903A2"/>
    <w:rsid w:val="00CB2445"/>
    <w:rsid w:val="00CB2D27"/>
    <w:rsid w:val="00CB31B9"/>
    <w:rsid w:val="00CC6EF8"/>
    <w:rsid w:val="00CD261E"/>
    <w:rsid w:val="00CE03D2"/>
    <w:rsid w:val="00CE4695"/>
    <w:rsid w:val="00CF067E"/>
    <w:rsid w:val="00D04ED8"/>
    <w:rsid w:val="00D05B24"/>
    <w:rsid w:val="00D123BE"/>
    <w:rsid w:val="00D2661B"/>
    <w:rsid w:val="00D278B2"/>
    <w:rsid w:val="00D303B1"/>
    <w:rsid w:val="00D32D75"/>
    <w:rsid w:val="00D51F38"/>
    <w:rsid w:val="00D5374E"/>
    <w:rsid w:val="00D6476F"/>
    <w:rsid w:val="00D64F53"/>
    <w:rsid w:val="00D75AE4"/>
    <w:rsid w:val="00D808C1"/>
    <w:rsid w:val="00DA0EDB"/>
    <w:rsid w:val="00DA2808"/>
    <w:rsid w:val="00DD0458"/>
    <w:rsid w:val="00DD047F"/>
    <w:rsid w:val="00DD21F8"/>
    <w:rsid w:val="00DE3587"/>
    <w:rsid w:val="00DE6BC4"/>
    <w:rsid w:val="00E2505C"/>
    <w:rsid w:val="00E30166"/>
    <w:rsid w:val="00E41D79"/>
    <w:rsid w:val="00E475A6"/>
    <w:rsid w:val="00E5090B"/>
    <w:rsid w:val="00E528CD"/>
    <w:rsid w:val="00E54500"/>
    <w:rsid w:val="00E578DA"/>
    <w:rsid w:val="00E67967"/>
    <w:rsid w:val="00E71EC5"/>
    <w:rsid w:val="00E7366D"/>
    <w:rsid w:val="00E758A6"/>
    <w:rsid w:val="00E77A73"/>
    <w:rsid w:val="00E80294"/>
    <w:rsid w:val="00E86DC9"/>
    <w:rsid w:val="00E906A8"/>
    <w:rsid w:val="00E90811"/>
    <w:rsid w:val="00E939A9"/>
    <w:rsid w:val="00E97733"/>
    <w:rsid w:val="00EA11EC"/>
    <w:rsid w:val="00EA20CD"/>
    <w:rsid w:val="00EA21F6"/>
    <w:rsid w:val="00EA6F8D"/>
    <w:rsid w:val="00EB7513"/>
    <w:rsid w:val="00ED2521"/>
    <w:rsid w:val="00F1329B"/>
    <w:rsid w:val="00F464AE"/>
    <w:rsid w:val="00F55857"/>
    <w:rsid w:val="00F66D9C"/>
    <w:rsid w:val="00F760EA"/>
    <w:rsid w:val="00F76A57"/>
    <w:rsid w:val="00F80E08"/>
    <w:rsid w:val="00F83D6D"/>
    <w:rsid w:val="00F86ED1"/>
    <w:rsid w:val="00F92991"/>
    <w:rsid w:val="00F95310"/>
    <w:rsid w:val="00FA0C90"/>
    <w:rsid w:val="00FA768B"/>
    <w:rsid w:val="00FB22A4"/>
    <w:rsid w:val="00FB3FA2"/>
    <w:rsid w:val="00FC615B"/>
    <w:rsid w:val="00FC7869"/>
    <w:rsid w:val="00FC7D51"/>
    <w:rsid w:val="00FD1EEA"/>
    <w:rsid w:val="00FD511A"/>
    <w:rsid w:val="00FD6756"/>
    <w:rsid w:val="00FE05D6"/>
    <w:rsid w:val="00FE13EA"/>
    <w:rsid w:val="00FE2871"/>
    <w:rsid w:val="00FF5963"/>
    <w:rsid w:val="00FF799F"/>
    <w:rsid w:val="02CC4B47"/>
    <w:rsid w:val="0EF93FFC"/>
    <w:rsid w:val="1435008A"/>
    <w:rsid w:val="247E4E1E"/>
    <w:rsid w:val="28A83CF0"/>
    <w:rsid w:val="2B3D4A89"/>
    <w:rsid w:val="48D8543D"/>
    <w:rsid w:val="53BC673C"/>
    <w:rsid w:val="6185052B"/>
    <w:rsid w:val="7586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7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font81"/>
    <w:basedOn w:val="7"/>
    <w:qFormat/>
    <w:uiPriority w:val="0"/>
    <w:rPr>
      <w:rFonts w:hint="eastAsia" w:ascii="黑体" w:hAnsi="宋体" w:eastAsia="黑体" w:cs="黑体"/>
      <w:color w:val="333333"/>
      <w:sz w:val="32"/>
      <w:szCs w:val="32"/>
      <w:u w:val="none"/>
    </w:rPr>
  </w:style>
  <w:style w:type="character" w:customStyle="1" w:styleId="15">
    <w:name w:val="font7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112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3B6881-0B26-4574-9123-6966522C0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211</Words>
  <Characters>1209</Characters>
  <Lines>10</Lines>
  <Paragraphs>2</Paragraphs>
  <TotalTime>103</TotalTime>
  <ScaleCrop>false</ScaleCrop>
  <LinksUpToDate>false</LinksUpToDate>
  <CharactersWithSpaces>1418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2019-07-03T06:36:00Z</dcterms:created>
  <dc:creator>PC</dc:creator>
  <cp:lastModifiedBy>HP</cp:lastModifiedBy>
  <cp:lastPrinted>2020-07-21T07:56:00Z</cp:lastPrinted>
  <dcterms:modified xsi:type="dcterms:W3CDTF">2020-07-22T04:26:34Z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