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3E" w:rsidRDefault="00A9123E" w:rsidP="00A9123E">
      <w:pPr>
        <w:snapToGrid w:val="0"/>
        <w:spacing w:beforeLines="50" w:before="156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黑体" w:hAnsi="Arial" w:cs="Arial"/>
          <w:kern w:val="0"/>
          <w:sz w:val="32"/>
          <w:szCs w:val="32"/>
        </w:rPr>
        <w:t>附件</w:t>
      </w:r>
      <w:r w:rsidRPr="00105C9E">
        <w:rPr>
          <w:rFonts w:ascii="Arial" w:eastAsia="黑体" w:hAnsi="Arial" w:cs="Arial"/>
          <w:kern w:val="0"/>
          <w:sz w:val="32"/>
          <w:szCs w:val="32"/>
        </w:rPr>
        <w:t>2</w:t>
      </w:r>
      <w:r w:rsidRPr="00105C9E">
        <w:rPr>
          <w:rFonts w:ascii="Arial" w:eastAsia="黑体" w:hAnsi="Arial" w:cs="Arial"/>
          <w:kern w:val="0"/>
          <w:sz w:val="32"/>
          <w:szCs w:val="32"/>
        </w:rPr>
        <w:t>：</w:t>
      </w:r>
      <w:r>
        <w:rPr>
          <w:rFonts w:ascii="Arial" w:eastAsia="黑体" w:hAnsi="Arial" w:cs="Arial" w:hint="eastAsia"/>
          <w:kern w:val="0"/>
          <w:sz w:val="32"/>
          <w:szCs w:val="32"/>
        </w:rPr>
        <w:t>项目</w:t>
      </w:r>
      <w:r w:rsidRPr="00105C9E">
        <w:rPr>
          <w:rFonts w:ascii="Arial" w:eastAsia="黑体" w:hAnsi="Arial" w:cs="Arial"/>
          <w:kern w:val="0"/>
          <w:sz w:val="32"/>
          <w:szCs w:val="32"/>
        </w:rPr>
        <w:t>申请报告</w:t>
      </w:r>
      <w:r>
        <w:rPr>
          <w:rFonts w:ascii="Arial" w:eastAsia="黑体" w:hAnsi="Arial" w:cs="Arial" w:hint="eastAsia"/>
          <w:kern w:val="0"/>
          <w:sz w:val="32"/>
          <w:szCs w:val="32"/>
        </w:rPr>
        <w:t>内容要求</w:t>
      </w:r>
    </w:p>
    <w:p w:rsidR="00A9123E" w:rsidRPr="00105C9E" w:rsidRDefault="00A9123E" w:rsidP="00A9123E">
      <w:pPr>
        <w:snapToGrid w:val="0"/>
        <w:spacing w:beforeLines="50" w:before="156"/>
        <w:rPr>
          <w:rFonts w:ascii="Arial" w:eastAsia="黑体" w:hAnsi="Arial" w:cs="Arial"/>
          <w:kern w:val="0"/>
          <w:sz w:val="32"/>
          <w:szCs w:val="32"/>
        </w:rPr>
      </w:pP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黑体" w:hAnsi="Arial" w:cs="Arial"/>
          <w:kern w:val="0"/>
          <w:sz w:val="32"/>
          <w:szCs w:val="32"/>
        </w:rPr>
        <w:t>一、节能改造项目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3"/>
        <w:rPr>
          <w:rFonts w:ascii="Arial" w:eastAsia="黑体" w:hAnsi="Arial" w:cs="Arial"/>
          <w:b/>
          <w:bCs/>
          <w:kern w:val="0"/>
          <w:sz w:val="32"/>
          <w:szCs w:val="32"/>
        </w:rPr>
      </w:pPr>
      <w:r>
        <w:rPr>
          <w:rFonts w:ascii="Arial" w:eastAsia="仿宋_GB2312" w:hAnsi="Arial" w:cs="Arial" w:hint="eastAsia"/>
          <w:b/>
          <w:bCs/>
          <w:kern w:val="0"/>
          <w:sz w:val="32"/>
          <w:szCs w:val="32"/>
        </w:rPr>
        <w:t>（一）</w:t>
      </w: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企业基本情况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3"/>
        <w:rPr>
          <w:rFonts w:ascii="Arial" w:eastAsia="黑体" w:hAnsi="Arial" w:cs="Arial"/>
          <w:b/>
          <w:bCs/>
          <w:kern w:val="0"/>
          <w:sz w:val="32"/>
          <w:szCs w:val="32"/>
        </w:rPr>
      </w:pPr>
      <w:r>
        <w:rPr>
          <w:rFonts w:ascii="Arial" w:eastAsia="仿宋_GB2312" w:hAnsi="Arial" w:cs="Arial" w:hint="eastAsia"/>
          <w:b/>
          <w:bCs/>
          <w:kern w:val="0"/>
          <w:sz w:val="32"/>
          <w:szCs w:val="32"/>
        </w:rPr>
        <w:t>（二）</w:t>
      </w: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企业能源管理情况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t>1</w:t>
      </w:r>
      <w:r>
        <w:rPr>
          <w:rFonts w:ascii="Arial" w:eastAsia="仿宋_GB2312" w:hAnsi="Arial" w:cs="Arial"/>
          <w:kern w:val="0"/>
          <w:sz w:val="32"/>
          <w:szCs w:val="32"/>
        </w:rPr>
        <w:t>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企业能源管理目标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2.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企业能源管理组织结构、人员及职责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color w:val="000000" w:themeColor="text1"/>
          <w:kern w:val="0"/>
          <w:sz w:val="32"/>
          <w:szCs w:val="32"/>
        </w:rPr>
      </w:pPr>
      <w:r>
        <w:rPr>
          <w:rFonts w:ascii="Arial" w:eastAsia="仿宋_GB2312" w:hAnsi="Arial" w:cs="Arial"/>
          <w:color w:val="000000" w:themeColor="text1"/>
          <w:kern w:val="0"/>
          <w:sz w:val="32"/>
          <w:szCs w:val="32"/>
        </w:rPr>
        <w:t>3.</w:t>
      </w:r>
      <w:r w:rsidRPr="00105C9E">
        <w:rPr>
          <w:rFonts w:ascii="Arial" w:eastAsia="仿宋_GB2312" w:hAnsi="Arial" w:cs="Arial"/>
          <w:color w:val="000000" w:themeColor="text1"/>
          <w:kern w:val="0"/>
          <w:sz w:val="32"/>
          <w:szCs w:val="32"/>
        </w:rPr>
        <w:t>企业能源管理规章制度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4.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能源计量器具的配备及管理情况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3"/>
        <w:rPr>
          <w:rFonts w:ascii="Arial" w:eastAsia="黑体" w:hAnsi="Arial" w:cs="Arial"/>
          <w:b/>
          <w:bCs/>
          <w:kern w:val="0"/>
          <w:sz w:val="32"/>
          <w:szCs w:val="32"/>
        </w:rPr>
      </w:pPr>
      <w:r>
        <w:rPr>
          <w:rFonts w:ascii="Arial" w:eastAsia="仿宋_GB2312" w:hAnsi="Arial" w:cs="Arial" w:hint="eastAsia"/>
          <w:b/>
          <w:bCs/>
          <w:kern w:val="0"/>
          <w:sz w:val="32"/>
          <w:szCs w:val="32"/>
        </w:rPr>
        <w:t>（三）</w:t>
      </w: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项目实施前用能状况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1.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项目实施前工艺流程和主要生产装置的规模（用文字和图表说明）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2.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项目实施前消耗的能源种类、数量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3.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项目实施前能源计量措施（文字、图表说明）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4.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目实施前产品种类、数量和统计方法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3"/>
        <w:rPr>
          <w:rFonts w:ascii="Arial" w:eastAsia="黑体" w:hAnsi="Arial" w:cs="Arial"/>
          <w:b/>
          <w:bCs/>
          <w:kern w:val="0"/>
          <w:sz w:val="32"/>
          <w:szCs w:val="32"/>
        </w:rPr>
      </w:pPr>
      <w:r>
        <w:rPr>
          <w:rFonts w:ascii="Arial" w:eastAsia="仿宋_GB2312" w:hAnsi="Arial" w:cs="Arial"/>
          <w:b/>
          <w:bCs/>
          <w:kern w:val="0"/>
          <w:sz w:val="32"/>
          <w:szCs w:val="32"/>
        </w:rPr>
        <w:t>（四）</w:t>
      </w:r>
      <w:r>
        <w:rPr>
          <w:rFonts w:ascii="Arial" w:eastAsia="仿宋_GB2312" w:hAnsi="Arial" w:cs="Arial" w:hint="eastAsia"/>
          <w:b/>
          <w:bCs/>
          <w:kern w:val="0"/>
          <w:sz w:val="32"/>
          <w:szCs w:val="32"/>
        </w:rPr>
        <w:t>项</w:t>
      </w: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目拟采用的节能技术措施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1.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实施节能改造的工艺流程和主要生产装置（用文字和图表说明）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2.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改造后拟使用的能源种类、数量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3.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改造后能源计量措施（文字、图表说明）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4.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改造后产品种类和数量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3"/>
        <w:rPr>
          <w:rFonts w:ascii="Arial" w:eastAsia="黑体" w:hAnsi="Arial" w:cs="Arial"/>
          <w:b/>
          <w:bCs/>
          <w:kern w:val="0"/>
          <w:sz w:val="32"/>
          <w:szCs w:val="32"/>
        </w:rPr>
      </w:pPr>
      <w:r>
        <w:rPr>
          <w:rFonts w:ascii="Arial" w:eastAsia="仿宋_GB2312" w:hAnsi="Arial" w:cs="Arial"/>
          <w:b/>
          <w:bCs/>
          <w:kern w:val="0"/>
          <w:sz w:val="32"/>
          <w:szCs w:val="32"/>
        </w:rPr>
        <w:t>（五）</w:t>
      </w:r>
      <w:r>
        <w:rPr>
          <w:rFonts w:ascii="Arial" w:eastAsia="仿宋_GB2312" w:hAnsi="Arial" w:cs="Arial" w:hint="eastAsia"/>
          <w:b/>
          <w:bCs/>
          <w:kern w:val="0"/>
          <w:sz w:val="32"/>
          <w:szCs w:val="32"/>
        </w:rPr>
        <w:t>项</w:t>
      </w: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目节能量测算和监测方法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1.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项目节能量测算的依据和基础数据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2.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项目节能量测算公式、折标系数和计算过程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3"/>
        <w:rPr>
          <w:rFonts w:ascii="Arial" w:eastAsia="黑体" w:hAnsi="Arial" w:cs="Arial"/>
          <w:b/>
          <w:bCs/>
          <w:kern w:val="0"/>
          <w:sz w:val="32"/>
          <w:szCs w:val="32"/>
        </w:rPr>
      </w:pPr>
      <w:r>
        <w:rPr>
          <w:rFonts w:ascii="Arial" w:eastAsia="仿宋_GB2312" w:hAnsi="Arial" w:cs="Arial" w:hint="eastAsia"/>
          <w:b/>
          <w:bCs/>
          <w:kern w:val="0"/>
          <w:sz w:val="32"/>
          <w:szCs w:val="32"/>
        </w:rPr>
        <w:t>（六）</w:t>
      </w: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项目资金及来源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lastRenderedPageBreak/>
        <w:t>1.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项目总资金与年度资金预算（资金构成及构成比例）；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2.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资金使用范围和资金使用明细表；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仿宋_GB2312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3.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资金筹措来源（自筹、银行贷款、其它）。</w:t>
      </w:r>
    </w:p>
    <w:p w:rsidR="00A9123E" w:rsidRDefault="00A9123E" w:rsidP="00A9123E">
      <w:pPr>
        <w:snapToGrid w:val="0"/>
        <w:spacing w:beforeLines="50" w:before="156"/>
        <w:ind w:firstLineChars="200" w:firstLine="640"/>
        <w:rPr>
          <w:rFonts w:ascii="Arial" w:eastAsia="仿宋_GB2312" w:hAnsi="Arial" w:cs="Arial"/>
          <w:kern w:val="0"/>
          <w:sz w:val="32"/>
          <w:szCs w:val="32"/>
        </w:rPr>
      </w:pPr>
      <w:r>
        <w:rPr>
          <w:rFonts w:ascii="Arial" w:eastAsia="仿宋_GB2312" w:hAnsi="Arial" w:cs="Arial"/>
          <w:kern w:val="0"/>
          <w:sz w:val="32"/>
          <w:szCs w:val="32"/>
        </w:rPr>
        <w:t>4.</w:t>
      </w:r>
      <w:r w:rsidRPr="004559C2">
        <w:rPr>
          <w:rFonts w:ascii="Arial" w:eastAsia="仿宋_GB2312" w:hAnsi="Arial" w:cs="Arial"/>
          <w:kern w:val="0"/>
          <w:sz w:val="32"/>
          <w:szCs w:val="32"/>
        </w:rPr>
        <w:t xml:space="preserve"> </w:t>
      </w:r>
      <w:r w:rsidRPr="004559C2">
        <w:rPr>
          <w:rFonts w:ascii="Arial" w:eastAsia="仿宋_GB2312" w:hAnsi="Arial" w:cs="Arial"/>
          <w:kern w:val="0"/>
          <w:sz w:val="32"/>
          <w:szCs w:val="32"/>
        </w:rPr>
        <w:t>项目资金决算</w:t>
      </w:r>
    </w:p>
    <w:p w:rsidR="00A9123E" w:rsidRPr="00EE4626" w:rsidRDefault="00A9123E" w:rsidP="00A9123E">
      <w:pPr>
        <w:snapToGrid w:val="0"/>
        <w:spacing w:beforeLines="50" w:before="156"/>
        <w:ind w:firstLineChars="200" w:firstLine="643"/>
        <w:rPr>
          <w:rFonts w:ascii="Arial" w:eastAsia="黑体" w:hAnsi="Arial" w:cs="Arial"/>
          <w:b/>
          <w:kern w:val="0"/>
          <w:sz w:val="32"/>
          <w:szCs w:val="32"/>
        </w:rPr>
      </w:pPr>
      <w:r w:rsidRPr="00740EB2">
        <w:rPr>
          <w:rFonts w:ascii="Arial" w:eastAsia="仿宋_GB2312" w:hAnsi="Arial" w:cs="Arial" w:hint="eastAsia"/>
          <w:b/>
          <w:sz w:val="32"/>
          <w:szCs w:val="32"/>
        </w:rPr>
        <w:t>（七）</w:t>
      </w:r>
      <w:r w:rsidRPr="00740EB2">
        <w:rPr>
          <w:rFonts w:ascii="Times New Roman" w:eastAsia="仿宋_GB2312" w:hAnsi="Times New Roman" w:cs="Times New Roman"/>
          <w:b/>
          <w:sz w:val="32"/>
          <w:szCs w:val="32"/>
        </w:rPr>
        <w:t>购买注册在园区企业的硬件设备、解决方案或软件技术</w:t>
      </w:r>
      <w:r w:rsidRPr="00740EB2">
        <w:rPr>
          <w:rFonts w:ascii="Times New Roman" w:eastAsia="仿宋_GB2312" w:hAnsi="Times New Roman" w:cs="Times New Roman" w:hint="eastAsia"/>
          <w:b/>
          <w:sz w:val="32"/>
          <w:szCs w:val="32"/>
        </w:rPr>
        <w:t>的</w:t>
      </w:r>
      <w:r w:rsidRPr="00740EB2">
        <w:rPr>
          <w:rFonts w:ascii="Times New Roman" w:eastAsia="仿宋_GB2312" w:hAnsi="Times New Roman" w:cs="Times New Roman"/>
          <w:b/>
          <w:sz w:val="32"/>
          <w:szCs w:val="32"/>
        </w:rPr>
        <w:t>相关凭证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3"/>
        <w:rPr>
          <w:rFonts w:ascii="Arial" w:eastAsia="黑体" w:hAnsi="Arial" w:cs="Arial"/>
          <w:b/>
          <w:bCs/>
          <w:kern w:val="0"/>
          <w:sz w:val="32"/>
          <w:szCs w:val="32"/>
        </w:rPr>
      </w:pPr>
      <w:r>
        <w:rPr>
          <w:rFonts w:ascii="Arial" w:eastAsia="仿宋_GB2312" w:hAnsi="Arial" w:cs="Arial" w:hint="eastAsia"/>
          <w:b/>
          <w:bCs/>
          <w:kern w:val="0"/>
          <w:sz w:val="32"/>
          <w:szCs w:val="32"/>
        </w:rPr>
        <w:t>（八）</w:t>
      </w: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其他需要说明的问题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黑体" w:hAnsi="Arial" w:cs="Arial"/>
          <w:kern w:val="0"/>
          <w:sz w:val="32"/>
          <w:szCs w:val="32"/>
        </w:rPr>
        <w:t>二、循环经济发展项目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3"/>
        <w:rPr>
          <w:rFonts w:ascii="Arial" w:eastAsia="黑体" w:hAnsi="Arial" w:cs="Arial"/>
          <w:b/>
          <w:bCs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（一）企业概况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t>1</w:t>
      </w:r>
      <w:r>
        <w:rPr>
          <w:rFonts w:ascii="Arial" w:eastAsia="仿宋_GB2312" w:hAnsi="Arial" w:cs="Arial" w:hint="eastAsia"/>
          <w:kern w:val="0"/>
          <w:sz w:val="32"/>
          <w:szCs w:val="32"/>
        </w:rPr>
        <w:t>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企业规模、主要产品及生产能力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t>2</w:t>
      </w:r>
      <w:r>
        <w:rPr>
          <w:rFonts w:ascii="Arial" w:eastAsia="仿宋_GB2312" w:hAnsi="Arial" w:cs="Arial" w:hint="eastAsia"/>
          <w:kern w:val="0"/>
          <w:sz w:val="32"/>
          <w:szCs w:val="32"/>
        </w:rPr>
        <w:t>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企业循环经济和清洁生产开展情况，企业能源管理、资源消耗和环境保护现状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3"/>
        <w:rPr>
          <w:rFonts w:ascii="Arial" w:eastAsia="黑体" w:hAnsi="Arial" w:cs="Arial"/>
          <w:b/>
          <w:bCs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（二）立项理由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t>1.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国内外相关技术发展的概况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 xml:space="preserve"> 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t>2.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该项目实施的必要性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 xml:space="preserve"> 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3"/>
        <w:rPr>
          <w:rFonts w:ascii="Arial" w:eastAsia="黑体" w:hAnsi="Arial" w:cs="Arial"/>
          <w:b/>
          <w:bCs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（三）项目主要内容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t>1.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技术特点、关键技术和关键工艺；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t>2.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项目实施的具体内容（资源循环利用、清洁生产、资源减量化（节能降耗）、环保产业）；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t>3.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项目进度与完成期限；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3"/>
        <w:rPr>
          <w:rFonts w:ascii="Arial" w:eastAsia="仿宋_GB2312" w:hAnsi="Arial" w:cs="Arial"/>
          <w:b/>
          <w:bCs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（四）项目预期经济、环境和社会效益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t>1.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经济效益（包括节约水、电、煤、原材料等成本）；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t>2.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环境和社会效益；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3"/>
        <w:rPr>
          <w:rFonts w:ascii="Arial" w:eastAsia="黑体" w:hAnsi="Arial" w:cs="Arial"/>
          <w:b/>
          <w:bCs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（五）项目资金及来源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lastRenderedPageBreak/>
        <w:t>1.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项目总资金与年度资金预算（资金构成及构成比例）；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t>2.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资金使用范围和资金使用明细表；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仿宋_GB2312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t>3.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资金筹措来源（自筹、银行贷款、其它）；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仿宋_GB2312" w:hAnsi="Arial" w:cs="Arial"/>
          <w:color w:val="000000" w:themeColor="text1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color w:val="000000" w:themeColor="text1"/>
          <w:kern w:val="0"/>
          <w:sz w:val="32"/>
          <w:szCs w:val="32"/>
        </w:rPr>
        <w:t>4.</w:t>
      </w:r>
      <w:r w:rsidRPr="00105C9E">
        <w:rPr>
          <w:rFonts w:ascii="Arial" w:eastAsia="仿宋_GB2312" w:hAnsi="Arial" w:cs="Arial"/>
          <w:color w:val="000000" w:themeColor="text1"/>
          <w:kern w:val="0"/>
          <w:sz w:val="32"/>
          <w:szCs w:val="32"/>
        </w:rPr>
        <w:t>项目资金决算（如已完结）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3"/>
        <w:rPr>
          <w:rFonts w:ascii="Arial" w:eastAsia="黑体" w:hAnsi="Arial" w:cs="Arial"/>
          <w:b/>
          <w:bCs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（</w:t>
      </w:r>
      <w:r>
        <w:rPr>
          <w:rFonts w:ascii="Arial" w:eastAsia="仿宋_GB2312" w:hAnsi="Arial" w:cs="Arial" w:hint="eastAsia"/>
          <w:b/>
          <w:bCs/>
          <w:kern w:val="0"/>
          <w:sz w:val="32"/>
          <w:szCs w:val="32"/>
        </w:rPr>
        <w:t>六</w:t>
      </w:r>
      <w:r w:rsidRPr="00105C9E">
        <w:rPr>
          <w:rFonts w:ascii="Arial" w:eastAsia="仿宋_GB2312" w:hAnsi="Arial" w:cs="Arial"/>
          <w:b/>
          <w:bCs/>
          <w:kern w:val="0"/>
          <w:sz w:val="32"/>
          <w:szCs w:val="32"/>
        </w:rPr>
        <w:t>）其他需要说明的问题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仿宋_GB2312" w:hAnsi="Arial" w:cs="Arial"/>
          <w:kern w:val="0"/>
          <w:sz w:val="32"/>
          <w:szCs w:val="32"/>
        </w:rPr>
        <w:t>在其他条款中不能说明的问题</w:t>
      </w:r>
    </w:p>
    <w:p w:rsidR="00A9123E" w:rsidRPr="00133FE4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黑体" w:hAnsi="Arial" w:cs="Arial"/>
          <w:kern w:val="0"/>
          <w:sz w:val="32"/>
          <w:szCs w:val="32"/>
        </w:rPr>
        <w:t>三、能源管理平台</w:t>
      </w:r>
      <w:r>
        <w:rPr>
          <w:rFonts w:ascii="Arial" w:eastAsia="黑体" w:hAnsi="Arial" w:cs="Arial" w:hint="eastAsia"/>
          <w:kern w:val="0"/>
          <w:sz w:val="32"/>
          <w:szCs w:val="32"/>
        </w:rPr>
        <w:t>建设</w:t>
      </w:r>
      <w:r w:rsidRPr="00105C9E">
        <w:rPr>
          <w:rFonts w:ascii="Arial" w:eastAsia="黑体" w:hAnsi="Arial" w:cs="Arial"/>
          <w:kern w:val="0"/>
          <w:sz w:val="32"/>
          <w:szCs w:val="32"/>
        </w:rPr>
        <w:t>项目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 w:hint="eastAsia"/>
          <w:kern w:val="0"/>
          <w:sz w:val="32"/>
          <w:szCs w:val="32"/>
        </w:rPr>
        <w:t>（一）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企业基本情况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 w:hint="eastAsia"/>
          <w:kern w:val="0"/>
          <w:sz w:val="32"/>
          <w:szCs w:val="32"/>
        </w:rPr>
        <w:t>（二）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企业投资安装数据采集点情况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 xml:space="preserve"> </w:t>
      </w: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 w:hint="eastAsia"/>
          <w:kern w:val="0"/>
          <w:sz w:val="32"/>
          <w:szCs w:val="32"/>
        </w:rPr>
        <w:t>（三）</w:t>
      </w:r>
      <w:r w:rsidRPr="00105C9E">
        <w:rPr>
          <w:rFonts w:ascii="Arial" w:eastAsia="仿宋_GB2312" w:hAnsi="Arial" w:cs="Arial"/>
          <w:kern w:val="0"/>
          <w:sz w:val="32"/>
          <w:szCs w:val="32"/>
        </w:rPr>
        <w:t>项目资金及来源</w:t>
      </w:r>
    </w:p>
    <w:p w:rsidR="00A9123E" w:rsidRPr="00FB5F20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 w:hint="eastAsia"/>
          <w:kern w:val="0"/>
          <w:sz w:val="32"/>
          <w:szCs w:val="32"/>
        </w:rPr>
        <w:t>（四）</w:t>
      </w:r>
      <w:r w:rsidRPr="00FB5F20">
        <w:rPr>
          <w:rFonts w:ascii="Arial" w:eastAsia="仿宋_GB2312" w:hAnsi="Arial" w:cs="Arial"/>
          <w:kern w:val="0"/>
          <w:sz w:val="32"/>
          <w:szCs w:val="32"/>
        </w:rPr>
        <w:t>数据采集点购买凭证</w:t>
      </w:r>
    </w:p>
    <w:p w:rsidR="00A9123E" w:rsidRPr="00FB5F20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>
        <w:rPr>
          <w:rFonts w:ascii="Arial" w:eastAsia="仿宋_GB2312" w:hAnsi="Arial" w:cs="Arial" w:hint="eastAsia"/>
          <w:kern w:val="0"/>
          <w:sz w:val="32"/>
          <w:szCs w:val="32"/>
        </w:rPr>
        <w:t>（五）</w:t>
      </w:r>
      <w:r w:rsidRPr="00FB5F20">
        <w:rPr>
          <w:rFonts w:ascii="Arial" w:eastAsia="仿宋_GB2312" w:hAnsi="Arial" w:cs="Arial"/>
          <w:kern w:val="0"/>
          <w:sz w:val="32"/>
          <w:szCs w:val="32"/>
        </w:rPr>
        <w:t>能源管理平台建设</w:t>
      </w:r>
      <w:r w:rsidRPr="00FB5F20">
        <w:rPr>
          <w:rFonts w:ascii="Arial" w:eastAsia="仿宋_GB2312" w:hAnsi="Arial" w:cs="Arial"/>
          <w:sz w:val="32"/>
          <w:szCs w:val="32"/>
        </w:rPr>
        <w:t>合同、实施方案</w:t>
      </w:r>
    </w:p>
    <w:p w:rsidR="00A9123E" w:rsidRDefault="00A9123E" w:rsidP="00A9123E">
      <w:pPr>
        <w:snapToGrid w:val="0"/>
        <w:spacing w:beforeLines="50" w:before="156"/>
        <w:ind w:firstLineChars="200" w:firstLine="640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（六）</w:t>
      </w:r>
      <w:r w:rsidRPr="00FB5F20">
        <w:rPr>
          <w:rFonts w:ascii="Arial" w:eastAsia="仿宋_GB2312" w:hAnsi="Arial" w:cs="Arial"/>
          <w:sz w:val="32"/>
          <w:szCs w:val="32"/>
        </w:rPr>
        <w:t>项目竣工验收完毕的相关证明材料</w:t>
      </w:r>
    </w:p>
    <w:p w:rsidR="00A9123E" w:rsidRPr="00FB5F20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B97AD4">
        <w:rPr>
          <w:rFonts w:ascii="Arial" w:eastAsia="仿宋_GB2312" w:hAnsi="Arial" w:cs="Arial" w:hint="eastAsia"/>
          <w:sz w:val="32"/>
          <w:szCs w:val="32"/>
        </w:rPr>
        <w:t>（七）</w:t>
      </w:r>
      <w:r w:rsidRPr="00B97AD4">
        <w:rPr>
          <w:rFonts w:ascii="Times New Roman" w:eastAsia="仿宋_GB2312" w:hAnsi="Times New Roman" w:cs="Times New Roman"/>
          <w:sz w:val="32"/>
          <w:szCs w:val="32"/>
        </w:rPr>
        <w:t>购买注册在园区企业的硬件设备、解决方案或软件技术</w:t>
      </w:r>
      <w:r w:rsidRPr="00B97AD4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B97AD4">
        <w:rPr>
          <w:rFonts w:ascii="Times New Roman" w:eastAsia="仿宋_GB2312" w:hAnsi="Times New Roman" w:cs="Times New Roman"/>
          <w:sz w:val="32"/>
          <w:szCs w:val="32"/>
        </w:rPr>
        <w:t>相关凭证</w:t>
      </w:r>
    </w:p>
    <w:p w:rsidR="00A9123E" w:rsidRPr="00FB5F20" w:rsidRDefault="00A9123E" w:rsidP="00A9123E">
      <w:pPr>
        <w:snapToGrid w:val="0"/>
        <w:spacing w:beforeLines="50" w:before="156"/>
        <w:rPr>
          <w:rFonts w:ascii="Arial" w:eastAsia="仿宋_GB2312" w:hAnsi="Arial" w:cs="Arial"/>
          <w:sz w:val="32"/>
          <w:szCs w:val="32"/>
        </w:rPr>
      </w:pPr>
    </w:p>
    <w:p w:rsidR="00A9123E" w:rsidRPr="00105C9E" w:rsidRDefault="00A9123E" w:rsidP="00A9123E">
      <w:pPr>
        <w:snapToGrid w:val="0"/>
        <w:spacing w:beforeLines="50" w:before="156"/>
        <w:ind w:firstLineChars="200" w:firstLine="640"/>
        <w:rPr>
          <w:rFonts w:ascii="Arial" w:eastAsia="黑体" w:hAnsi="Arial" w:cs="Arial"/>
          <w:kern w:val="0"/>
          <w:sz w:val="32"/>
          <w:szCs w:val="32"/>
        </w:rPr>
      </w:pPr>
      <w:r w:rsidRPr="00105C9E">
        <w:rPr>
          <w:rFonts w:ascii="Arial" w:eastAsia="黑体" w:hAnsi="Arial" w:cs="Arial"/>
          <w:kern w:val="0"/>
          <w:sz w:val="32"/>
          <w:szCs w:val="32"/>
        </w:rPr>
        <w:t>三、</w:t>
      </w:r>
      <w:r>
        <w:rPr>
          <w:rFonts w:ascii="Arial" w:eastAsia="黑体" w:hAnsi="Arial" w:cs="Arial" w:hint="eastAsia"/>
          <w:kern w:val="0"/>
          <w:sz w:val="32"/>
          <w:szCs w:val="32"/>
        </w:rPr>
        <w:t>光伏</w:t>
      </w:r>
      <w:r>
        <w:rPr>
          <w:rFonts w:ascii="Arial" w:eastAsia="黑体" w:hAnsi="Arial" w:cs="Arial"/>
          <w:kern w:val="0"/>
          <w:sz w:val="32"/>
          <w:szCs w:val="32"/>
        </w:rPr>
        <w:t>、燃机、储能</w:t>
      </w:r>
      <w:r w:rsidRPr="00105C9E">
        <w:rPr>
          <w:rFonts w:ascii="Arial" w:eastAsia="黑体" w:hAnsi="Arial" w:cs="Arial"/>
          <w:kern w:val="0"/>
          <w:sz w:val="32"/>
          <w:szCs w:val="32"/>
        </w:rPr>
        <w:t>项目</w:t>
      </w:r>
    </w:p>
    <w:p w:rsidR="00A9123E" w:rsidRPr="00F724DF" w:rsidRDefault="00A9123E" w:rsidP="00A9123E">
      <w:pPr>
        <w:snapToGrid w:val="0"/>
        <w:spacing w:beforeLines="50" w:before="156"/>
        <w:ind w:firstLineChars="200" w:firstLine="640"/>
        <w:rPr>
          <w:rFonts w:ascii="Arial" w:eastAsia="仿宋_GB2312" w:hAnsi="Arial" w:cs="Arial"/>
          <w:sz w:val="32"/>
          <w:szCs w:val="32"/>
        </w:rPr>
      </w:pPr>
      <w:r w:rsidRPr="00F724DF">
        <w:rPr>
          <w:rFonts w:ascii="Arial" w:eastAsia="仿宋_GB2312" w:hAnsi="Arial" w:cs="Arial" w:hint="eastAsia"/>
          <w:sz w:val="32"/>
          <w:szCs w:val="32"/>
        </w:rPr>
        <w:t>（一）</w:t>
      </w:r>
      <w:r w:rsidRPr="00F724DF">
        <w:rPr>
          <w:rFonts w:ascii="Arial" w:eastAsia="仿宋_GB2312" w:hAnsi="Arial" w:cs="Arial"/>
          <w:sz w:val="32"/>
          <w:szCs w:val="32"/>
        </w:rPr>
        <w:t>企业基本情况</w:t>
      </w:r>
    </w:p>
    <w:p w:rsidR="00A9123E" w:rsidRPr="00F724DF" w:rsidRDefault="00A9123E" w:rsidP="00A9123E">
      <w:pPr>
        <w:snapToGrid w:val="0"/>
        <w:spacing w:beforeLines="50" w:before="156"/>
        <w:ind w:firstLineChars="200" w:firstLine="640"/>
        <w:rPr>
          <w:rFonts w:ascii="Arial" w:eastAsia="仿宋_GB2312" w:hAnsi="Arial" w:cs="Arial"/>
          <w:sz w:val="32"/>
          <w:szCs w:val="32"/>
        </w:rPr>
      </w:pPr>
      <w:r w:rsidRPr="00F724DF">
        <w:rPr>
          <w:rFonts w:ascii="Arial" w:eastAsia="仿宋_GB2312" w:hAnsi="Arial" w:cs="Arial" w:hint="eastAsia"/>
          <w:sz w:val="32"/>
          <w:szCs w:val="32"/>
        </w:rPr>
        <w:t>（二）</w:t>
      </w:r>
      <w:r w:rsidRPr="00F724DF">
        <w:rPr>
          <w:rFonts w:ascii="Arial" w:eastAsia="仿宋_GB2312" w:hAnsi="Arial" w:cs="Arial"/>
          <w:sz w:val="32"/>
          <w:szCs w:val="32"/>
        </w:rPr>
        <w:t>企业投资</w:t>
      </w:r>
      <w:r w:rsidRPr="00F724DF">
        <w:rPr>
          <w:rFonts w:ascii="Arial" w:eastAsia="仿宋_GB2312" w:hAnsi="Arial" w:cs="Arial" w:hint="eastAsia"/>
          <w:sz w:val="32"/>
          <w:szCs w:val="32"/>
        </w:rPr>
        <w:t>光伏、燃机储能</w:t>
      </w:r>
      <w:r w:rsidRPr="00F724DF">
        <w:rPr>
          <w:rFonts w:ascii="Arial" w:eastAsia="仿宋_GB2312" w:hAnsi="Arial" w:cs="Arial"/>
          <w:sz w:val="32"/>
          <w:szCs w:val="32"/>
        </w:rPr>
        <w:t>项目情况</w:t>
      </w:r>
      <w:r w:rsidRPr="00F724DF">
        <w:rPr>
          <w:rFonts w:ascii="Arial" w:eastAsia="仿宋_GB2312" w:hAnsi="Arial" w:cs="Arial"/>
          <w:sz w:val="32"/>
          <w:szCs w:val="32"/>
        </w:rPr>
        <w:t xml:space="preserve"> </w:t>
      </w:r>
    </w:p>
    <w:p w:rsidR="00A9123E" w:rsidRPr="00F724DF" w:rsidRDefault="00A9123E" w:rsidP="00A9123E">
      <w:pPr>
        <w:snapToGrid w:val="0"/>
        <w:spacing w:beforeLines="50" w:before="156"/>
        <w:ind w:firstLineChars="200" w:firstLine="640"/>
        <w:rPr>
          <w:rFonts w:ascii="Arial" w:eastAsia="仿宋_GB2312" w:hAnsi="Arial" w:cs="Arial"/>
          <w:sz w:val="32"/>
          <w:szCs w:val="32"/>
        </w:rPr>
      </w:pPr>
      <w:r w:rsidRPr="00F724DF">
        <w:rPr>
          <w:rFonts w:ascii="Arial" w:eastAsia="仿宋_GB2312" w:hAnsi="Arial" w:cs="Arial" w:hint="eastAsia"/>
          <w:sz w:val="32"/>
          <w:szCs w:val="32"/>
        </w:rPr>
        <w:t>（三）</w:t>
      </w:r>
      <w:r w:rsidRPr="00F724DF">
        <w:rPr>
          <w:rFonts w:ascii="Arial" w:eastAsia="仿宋_GB2312" w:hAnsi="Arial" w:cs="Arial"/>
          <w:sz w:val="32"/>
          <w:szCs w:val="32"/>
        </w:rPr>
        <w:t>项目资金及来源</w:t>
      </w:r>
    </w:p>
    <w:p w:rsidR="00A9123E" w:rsidRPr="00F724DF" w:rsidRDefault="00A9123E" w:rsidP="00A9123E">
      <w:pPr>
        <w:pStyle w:val="a5"/>
        <w:ind w:left="640" w:firstLineChars="0" w:firstLine="0"/>
        <w:rPr>
          <w:rFonts w:ascii="Arial" w:eastAsia="仿宋_GB2312" w:hAnsi="Arial" w:cs="Arial"/>
          <w:sz w:val="32"/>
          <w:szCs w:val="32"/>
        </w:rPr>
      </w:pPr>
      <w:r w:rsidRPr="00F724DF">
        <w:rPr>
          <w:rFonts w:ascii="Arial" w:eastAsia="仿宋_GB2312" w:hAnsi="Arial" w:cs="Arial" w:hint="eastAsia"/>
          <w:sz w:val="32"/>
          <w:szCs w:val="32"/>
        </w:rPr>
        <w:t>（四）项目的备案、核准或者审批文件</w:t>
      </w:r>
    </w:p>
    <w:p w:rsidR="00A9123E" w:rsidRPr="00F724DF" w:rsidRDefault="00A9123E" w:rsidP="00A9123E">
      <w:pPr>
        <w:pStyle w:val="a5"/>
        <w:ind w:left="640" w:firstLineChars="0" w:firstLine="0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（五）</w:t>
      </w: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 w:hint="eastAsia"/>
          <w:sz w:val="32"/>
          <w:szCs w:val="32"/>
        </w:rPr>
        <w:t>项目</w:t>
      </w:r>
      <w:r>
        <w:rPr>
          <w:rFonts w:ascii="Arial" w:eastAsia="仿宋_GB2312" w:hAnsi="Arial" w:cs="Arial"/>
          <w:sz w:val="32"/>
          <w:szCs w:val="32"/>
        </w:rPr>
        <w:t>并网相关证明材料</w:t>
      </w:r>
      <w:r>
        <w:rPr>
          <w:rFonts w:ascii="Arial" w:eastAsia="仿宋_GB2312" w:hAnsi="Arial" w:cs="Arial" w:hint="eastAsia"/>
          <w:sz w:val="32"/>
          <w:szCs w:val="32"/>
        </w:rPr>
        <w:t>（</w:t>
      </w:r>
      <w:r w:rsidRPr="00F724DF">
        <w:rPr>
          <w:rFonts w:ascii="Arial" w:eastAsia="仿宋_GB2312" w:hAnsi="Arial" w:cs="Arial" w:hint="eastAsia"/>
          <w:sz w:val="32"/>
          <w:szCs w:val="32"/>
        </w:rPr>
        <w:t>国网公司并网接入批复</w:t>
      </w:r>
      <w:r>
        <w:rPr>
          <w:rFonts w:ascii="Arial" w:eastAsia="仿宋_GB2312" w:hAnsi="Arial" w:cs="Arial" w:hint="eastAsia"/>
          <w:sz w:val="32"/>
          <w:szCs w:val="32"/>
        </w:rPr>
        <w:t>）</w:t>
      </w:r>
    </w:p>
    <w:p w:rsidR="00A9123E" w:rsidRDefault="00A9123E" w:rsidP="00A9123E">
      <w:pPr>
        <w:snapToGrid w:val="0"/>
        <w:spacing w:beforeLines="50" w:before="156"/>
        <w:ind w:firstLineChars="200" w:firstLine="640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（六）</w:t>
      </w:r>
      <w:r w:rsidRPr="00FB5F20">
        <w:rPr>
          <w:rFonts w:ascii="Arial" w:eastAsia="仿宋_GB2312" w:hAnsi="Arial" w:cs="Arial"/>
          <w:sz w:val="32"/>
          <w:szCs w:val="32"/>
        </w:rPr>
        <w:t>项目竣工验收完毕的相关证明材料</w:t>
      </w:r>
    </w:p>
    <w:p w:rsidR="00A9123E" w:rsidRPr="00F724DF" w:rsidRDefault="00A9123E" w:rsidP="00A9123E">
      <w:pPr>
        <w:pStyle w:val="a5"/>
        <w:ind w:left="560" w:firstLineChars="0" w:firstLine="0"/>
        <w:rPr>
          <w:rFonts w:ascii="Arial" w:eastAsia="仿宋_GB2312" w:hAnsi="Arial" w:cs="Arial"/>
          <w:sz w:val="32"/>
          <w:szCs w:val="32"/>
        </w:rPr>
      </w:pPr>
      <w:r w:rsidRPr="00F724DF">
        <w:rPr>
          <w:rFonts w:ascii="Arial" w:eastAsia="仿宋_GB2312" w:hAnsi="Arial" w:cs="Arial" w:hint="eastAsia"/>
          <w:sz w:val="32"/>
          <w:szCs w:val="32"/>
        </w:rPr>
        <w:t>（</w:t>
      </w:r>
      <w:r>
        <w:rPr>
          <w:rFonts w:ascii="Arial" w:eastAsia="仿宋_GB2312" w:hAnsi="Arial" w:cs="Arial" w:hint="eastAsia"/>
          <w:sz w:val="32"/>
          <w:szCs w:val="32"/>
        </w:rPr>
        <w:t>七</w:t>
      </w:r>
      <w:r w:rsidRPr="00F724DF">
        <w:rPr>
          <w:rFonts w:ascii="Arial" w:eastAsia="仿宋_GB2312" w:hAnsi="Arial" w:cs="Arial" w:hint="eastAsia"/>
          <w:sz w:val="32"/>
          <w:szCs w:val="32"/>
        </w:rPr>
        <w:t>）</w:t>
      </w:r>
      <w:r w:rsidRPr="00F724DF">
        <w:rPr>
          <w:rFonts w:ascii="Arial" w:eastAsia="仿宋_GB2312" w:hAnsi="Arial" w:cs="Arial"/>
          <w:sz w:val="32"/>
          <w:szCs w:val="32"/>
        </w:rPr>
        <w:t>电站运维</w:t>
      </w:r>
      <w:r w:rsidRPr="00F724DF">
        <w:rPr>
          <w:rFonts w:ascii="Arial" w:eastAsia="仿宋_GB2312" w:hAnsi="Arial" w:cs="Arial" w:hint="eastAsia"/>
          <w:sz w:val="32"/>
          <w:szCs w:val="32"/>
        </w:rPr>
        <w:t>和</w:t>
      </w:r>
      <w:r w:rsidRPr="00F724DF">
        <w:rPr>
          <w:rFonts w:ascii="Arial" w:eastAsia="仿宋_GB2312" w:hAnsi="Arial" w:cs="Arial"/>
          <w:sz w:val="32"/>
          <w:szCs w:val="32"/>
        </w:rPr>
        <w:t>安全管理</w:t>
      </w:r>
      <w:r w:rsidRPr="00F724DF">
        <w:rPr>
          <w:rFonts w:ascii="Arial" w:eastAsia="仿宋_GB2312" w:hAnsi="Arial" w:cs="Arial" w:hint="eastAsia"/>
          <w:sz w:val="32"/>
          <w:szCs w:val="32"/>
        </w:rPr>
        <w:t>的</w:t>
      </w:r>
      <w:r w:rsidRPr="00F724DF">
        <w:rPr>
          <w:rFonts w:ascii="Arial" w:eastAsia="仿宋_GB2312" w:hAnsi="Arial" w:cs="Arial"/>
          <w:sz w:val="32"/>
          <w:szCs w:val="32"/>
        </w:rPr>
        <w:t>文件及记录</w:t>
      </w:r>
    </w:p>
    <w:p w:rsidR="000627D3" w:rsidRPr="00A9123E" w:rsidRDefault="000627D3">
      <w:bookmarkStart w:id="0" w:name="_GoBack"/>
      <w:bookmarkEnd w:id="0"/>
    </w:p>
    <w:sectPr w:rsidR="000627D3" w:rsidRPr="00A91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23E" w:rsidRDefault="00A9123E" w:rsidP="00A9123E">
      <w:r>
        <w:separator/>
      </w:r>
    </w:p>
  </w:endnote>
  <w:endnote w:type="continuationSeparator" w:id="0">
    <w:p w:rsidR="00A9123E" w:rsidRDefault="00A9123E" w:rsidP="00A9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23E" w:rsidRDefault="00A9123E" w:rsidP="00A9123E">
      <w:r>
        <w:separator/>
      </w:r>
    </w:p>
  </w:footnote>
  <w:footnote w:type="continuationSeparator" w:id="0">
    <w:p w:rsidR="00A9123E" w:rsidRDefault="00A9123E" w:rsidP="00A91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79"/>
    <w:rsid w:val="000627D3"/>
    <w:rsid w:val="00264079"/>
    <w:rsid w:val="00A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4239104-F432-4F23-8AED-83AF5057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2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23E"/>
    <w:rPr>
      <w:sz w:val="18"/>
      <w:szCs w:val="18"/>
    </w:rPr>
  </w:style>
  <w:style w:type="paragraph" w:styleId="a5">
    <w:name w:val="List Paragraph"/>
    <w:basedOn w:val="a"/>
    <w:uiPriority w:val="34"/>
    <w:qFormat/>
    <w:rsid w:val="00A912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经济发展委员会-刘瑾</dc:creator>
  <cp:keywords/>
  <dc:description/>
  <cp:lastModifiedBy>经济发展委员会-刘瑾</cp:lastModifiedBy>
  <cp:revision>2</cp:revision>
  <dcterms:created xsi:type="dcterms:W3CDTF">2019-05-16T06:12:00Z</dcterms:created>
  <dcterms:modified xsi:type="dcterms:W3CDTF">2019-05-16T06:13:00Z</dcterms:modified>
</cp:coreProperties>
</file>