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园区专业化众创空间备案表</w:t>
      </w: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众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创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空  间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6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场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所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地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址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6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运营机构（盖章）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</w:t>
      </w:r>
    </w:p>
    <w:p>
      <w:pPr>
        <w:pStyle w:val="6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申  报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日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期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苏州工业园区科技和信息化局制</w:t>
      </w:r>
    </w:p>
    <w:p>
      <w:pPr>
        <w:pStyle w:val="6"/>
        <w:snapToGrid w:val="0"/>
        <w:spacing w:line="100" w:lineRule="atLeast"/>
        <w:ind w:right="-5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二O一八年</w:t>
      </w:r>
    </w:p>
    <w:p>
      <w:pPr>
        <w:pStyle w:val="6"/>
        <w:snapToGrid w:val="0"/>
        <w:spacing w:line="590" w:lineRule="exact"/>
        <w:ind w:right="-57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5"/>
        <w:tblW w:w="106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76"/>
        <w:gridCol w:w="1127"/>
        <w:gridCol w:w="857"/>
        <w:gridCol w:w="1418"/>
        <w:gridCol w:w="144"/>
        <w:gridCol w:w="139"/>
        <w:gridCol w:w="994"/>
        <w:gridCol w:w="55"/>
        <w:gridCol w:w="227"/>
        <w:gridCol w:w="1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众创空间名称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众创空间备案时间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正式运营时间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运营主体名称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众创空间级别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□国家级          □省级         □市级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运营主体性质</w:t>
            </w:r>
          </w:p>
        </w:tc>
        <w:tc>
          <w:tcPr>
            <w:tcW w:w="5678" w:type="dxa"/>
            <w:gridSpan w:val="4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1.企业（□国有、□民营、□上市企业） 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□2.投资机构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□3.高校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□4.科研院所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□5.其它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（可多选）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建设投资</w:t>
            </w:r>
          </w:p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资源描述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</w:rPr>
              <w:t>（拥有和能提供的各类外部资源服务数量及成效列举）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众创空间地址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众创空间场地面积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 w:firstLine="1680" w:firstLineChars="700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>孵化场地面积（含工位及公共服务场地）</w:t>
            </w: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 w:firstLine="1680" w:firstLineChars="700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专业孵化领域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该领域专业项目数量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（个）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孵化项目总数（个）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上一年度（2017.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-2018.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）新增项目数（个）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其中新增注册企业数（个）</w:t>
            </w:r>
          </w:p>
        </w:tc>
        <w:tc>
          <w:tcPr>
            <w:tcW w:w="1169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其中优秀项目案例数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如获得千万级融资、园区领军、各级人才奖励、高企或其他区外荣誉、细分行业龙头地位、上市企业、高价值专利或其他知识产权等。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是否自有创投基金或创新基金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jc w:val="both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□是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>（基金名称）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□否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创投基金或创新基金规模（万元）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是否与创投机构等建立实质性合作 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jc w:val="both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□是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>（基金名称）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□否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上一年度（2017.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-2018.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）获实质性合作基金百万融资孵化项目数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自有创业投资基金/创新基金，或与天使投资、创投机构等建立实质性合作。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专职管理人员数量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本地专职人员（缴纳社保），具有众创相关工作或创业经验，对众创空间管理工作有较为深刻的理解，对众创空间细分领域有深入研究。团队专业能力、结构合理、创新意识强。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3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3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专职管理人员姓名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分工简介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具有辅导案例的导师数量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聘请知名天使投资人、成功企业家、资深管理者、技术专家、市场营销专家等创业导师队伍规模（股东、法人或缴纳社保等），具有多年投资或创业辅导经验，对孵化项目深入了解并进行高频次辅导服务的案例，有明确的创业辅导方向及薪酬分享机制，辅导活动的次数及案例。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必填数量、姓名、单位、职务、与众创空间关系（如股东、法人或名下缴纳社保等）、辅导方向、辅导时间周期等，详细情况请附件描述。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众创空间营收情况（非政府补贴营收占比率）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%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2017年度除去政府补贴的收入占总收入的比重，即（总收入-政府补贴）/总收入。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管理制度制定</w:t>
            </w:r>
          </w:p>
          <w:p>
            <w:pPr>
              <w:pStyle w:val="6"/>
              <w:snapToGrid w:val="0"/>
              <w:spacing w:line="100" w:lineRule="atLeast"/>
              <w:ind w:right="-57" w:firstLine="480" w:firstLineChars="200"/>
              <w:jc w:val="left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具有完善的运营管理机制和清晰的工作规划，包括但不限于创业项目入孵评估与退出机制、孵化服务流程、投后管理体系和制度、导师制度、基本信息档案管理、财务管理制度等。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是否建有线上</w:t>
            </w:r>
          </w:p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服务平台</w:t>
            </w:r>
          </w:p>
        </w:tc>
        <w:tc>
          <w:tcPr>
            <w:tcW w:w="2276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是/否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线上服务平台名称及链接</w:t>
            </w:r>
          </w:p>
        </w:tc>
        <w:tc>
          <w:tcPr>
            <w:tcW w:w="4146" w:type="dxa"/>
            <w:gridSpan w:val="7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线上服务平台提供服务类别数量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（服务类别列举）</w:t>
            </w:r>
          </w:p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办公场地服务优势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</w:rPr>
              <w:t>（办公场地软硬件设施情况，布局及规模如何，定价范围，是否拥有线上预定功能等）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总工位数（个）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已使用工位数（个）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目前工位利用率</w:t>
            </w:r>
          </w:p>
        </w:tc>
        <w:tc>
          <w:tcPr>
            <w:tcW w:w="1169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已提供的基础服务</w:t>
            </w:r>
          </w:p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8406" w:type="dxa"/>
            <w:gridSpan w:val="10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（服务类别列举，如注册代理、政策对接、联网办公、创业沙龙、商业计划、项目路演等）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近一年科技服务案例数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各类科技服务（政策申报、专业技术服务、成果转化、项目推介等）案例。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科技服务团队人员及合作机构</w:t>
            </w:r>
          </w:p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拥有专业科技服务人员（有经验并于运营主体名下缴纳社保），或与专业科技服务机构深度合作（股权关系）。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211" w:type="dxa"/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合作服务机构已提供的服务类型数</w:t>
            </w:r>
          </w:p>
        </w:tc>
        <w:tc>
          <w:tcPr>
            <w:tcW w:w="2276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与申报、财税、法务、投融资、知识产权、咨询等专业机构建立长期深度合作关系。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近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一年享受合作机构服务的孵化项目数</w:t>
            </w:r>
          </w:p>
        </w:tc>
        <w:tc>
          <w:tcPr>
            <w:tcW w:w="414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pStyle w:val="6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联合申报、财税、法务、投融资、知识产权、咨询等专业机构为孵化项目提供有效服务的案例。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  <w:t>承诺声明</w:t>
            </w:r>
          </w:p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  <w:t>本单位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>承诺</w:t>
            </w:r>
            <w:r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申报书</w:t>
            </w:r>
            <w:r>
              <w:rPr>
                <w:rFonts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中所填内容及报送的附件材料真实可靠，如有弄虚作假行为，本单位愿意承担相应法律责任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adjustRightInd w:val="0"/>
              <w:spacing w:line="240" w:lineRule="auto"/>
              <w:ind w:firstLine="0"/>
              <w:jc w:val="left"/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>运营机构（盖章）：</w:t>
            </w:r>
          </w:p>
          <w:p>
            <w:pPr>
              <w:adjustRightInd w:val="0"/>
              <w:spacing w:line="240" w:lineRule="auto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法人签名：    </w:t>
            </w:r>
          </w:p>
          <w:p>
            <w:pPr>
              <w:pStyle w:val="6"/>
              <w:spacing w:line="100" w:lineRule="atLeast"/>
              <w:ind w:right="-57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highlight w:val="none"/>
              </w:rPr>
              <w:t xml:space="preserve">                                 年   月   日</w:t>
            </w:r>
          </w:p>
        </w:tc>
      </w:tr>
    </w:tbl>
    <w:p>
      <w:pPr>
        <w:pStyle w:val="6"/>
        <w:snapToGrid w:val="0"/>
        <w:spacing w:line="590" w:lineRule="exact"/>
        <w:ind w:right="0"/>
        <w:jc w:val="left"/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701" w:right="1417" w:bottom="1417" w:left="147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1E0D"/>
    <w:rsid w:val="000168B2"/>
    <w:rsid w:val="000C4BBE"/>
    <w:rsid w:val="000F5A17"/>
    <w:rsid w:val="00151A4F"/>
    <w:rsid w:val="00184DE7"/>
    <w:rsid w:val="001911D9"/>
    <w:rsid w:val="001D3EEA"/>
    <w:rsid w:val="001F24E3"/>
    <w:rsid w:val="00207881"/>
    <w:rsid w:val="002730AD"/>
    <w:rsid w:val="002920E7"/>
    <w:rsid w:val="002C5F3F"/>
    <w:rsid w:val="002F4A87"/>
    <w:rsid w:val="00342A53"/>
    <w:rsid w:val="003941F9"/>
    <w:rsid w:val="00394422"/>
    <w:rsid w:val="003973C1"/>
    <w:rsid w:val="003A580F"/>
    <w:rsid w:val="003C3CE4"/>
    <w:rsid w:val="003E1C67"/>
    <w:rsid w:val="00404D19"/>
    <w:rsid w:val="004879B5"/>
    <w:rsid w:val="00490C1E"/>
    <w:rsid w:val="004E649D"/>
    <w:rsid w:val="00504C30"/>
    <w:rsid w:val="00505574"/>
    <w:rsid w:val="005355FA"/>
    <w:rsid w:val="00563A4E"/>
    <w:rsid w:val="005C5C41"/>
    <w:rsid w:val="005E4F00"/>
    <w:rsid w:val="006605E9"/>
    <w:rsid w:val="00685E83"/>
    <w:rsid w:val="007053C5"/>
    <w:rsid w:val="00743E2D"/>
    <w:rsid w:val="00752CAA"/>
    <w:rsid w:val="00784515"/>
    <w:rsid w:val="007A4234"/>
    <w:rsid w:val="007B1786"/>
    <w:rsid w:val="007E64A0"/>
    <w:rsid w:val="007F59BB"/>
    <w:rsid w:val="008055EC"/>
    <w:rsid w:val="00832D0C"/>
    <w:rsid w:val="008763E1"/>
    <w:rsid w:val="008906CF"/>
    <w:rsid w:val="008D50DE"/>
    <w:rsid w:val="00953F21"/>
    <w:rsid w:val="00956CB0"/>
    <w:rsid w:val="00976A3D"/>
    <w:rsid w:val="009804DC"/>
    <w:rsid w:val="0098612E"/>
    <w:rsid w:val="009A7A6C"/>
    <w:rsid w:val="009F2ABB"/>
    <w:rsid w:val="00A23265"/>
    <w:rsid w:val="00A444C4"/>
    <w:rsid w:val="00A958FA"/>
    <w:rsid w:val="00AA7F72"/>
    <w:rsid w:val="00AC4EEF"/>
    <w:rsid w:val="00B00AA1"/>
    <w:rsid w:val="00BD6BFC"/>
    <w:rsid w:val="00C80636"/>
    <w:rsid w:val="00D00812"/>
    <w:rsid w:val="00D0114C"/>
    <w:rsid w:val="00D3717D"/>
    <w:rsid w:val="00D76A3E"/>
    <w:rsid w:val="00D8005A"/>
    <w:rsid w:val="00D81C3E"/>
    <w:rsid w:val="00DD116B"/>
    <w:rsid w:val="00DF5913"/>
    <w:rsid w:val="00E35B61"/>
    <w:rsid w:val="00E37C81"/>
    <w:rsid w:val="00E46214"/>
    <w:rsid w:val="00E85A88"/>
    <w:rsid w:val="00EA2ED2"/>
    <w:rsid w:val="00F46821"/>
    <w:rsid w:val="00FD13D1"/>
    <w:rsid w:val="00FF7D86"/>
    <w:rsid w:val="023007C8"/>
    <w:rsid w:val="2A653ADF"/>
    <w:rsid w:val="4D1700A3"/>
    <w:rsid w:val="59FD3AE4"/>
    <w:rsid w:val="5FA11E0D"/>
    <w:rsid w:val="6D535020"/>
    <w:rsid w:val="79D1380D"/>
    <w:rsid w:val="7D6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6">
    <w:name w:val="线型"/>
    <w:basedOn w:val="1"/>
    <w:qFormat/>
    <w:uiPriority w:val="0"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  <w:style w:type="paragraph" w:customStyle="1" w:styleId="7">
    <w:name w:val="附件栏"/>
    <w:basedOn w:val="1"/>
    <w:qFormat/>
    <w:uiPriority w:val="0"/>
  </w:style>
  <w:style w:type="character" w:customStyle="1" w:styleId="8">
    <w:name w:val="页眉 字符"/>
    <w:basedOn w:val="4"/>
    <w:link w:val="3"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285</Words>
  <Characters>1630</Characters>
  <Lines>13</Lines>
  <Paragraphs>3</Paragraphs>
  <TotalTime>16</TotalTime>
  <ScaleCrop>false</ScaleCrop>
  <LinksUpToDate>false</LinksUpToDate>
  <CharactersWithSpaces>1912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2018-04-20T06:56:00Z</dcterms:created>
  <dc:creator>思之由去</dc:creator>
  <cp:lastModifiedBy>思之由去</cp:lastModifiedBy>
  <cp:lastPrinted>2018-04-23T08:39:00Z</cp:lastPrinted>
  <dcterms:modified xsi:type="dcterms:W3CDTF">2018-09-21T07:18:11Z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