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959"/>
        <w:gridCol w:w="7563"/>
      </w:tblGrid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563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公司名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苏州华启智能科技有限公司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莱克电气股份有限公司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苏州路之</w:t>
            </w:r>
            <w:proofErr w:type="gramStart"/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遥科技</w:t>
            </w:r>
            <w:proofErr w:type="gramEnd"/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苏州市易柯露环保科技有限公司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苏州普滤得净化股份有限公司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雷允</w:t>
            </w:r>
            <w:proofErr w:type="gramStart"/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上药业</w:t>
            </w:r>
            <w:proofErr w:type="gramEnd"/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集团有限公司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苏州天准科技股份有限公司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美合实业（苏州）有限公司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proofErr w:type="gramStart"/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苏州天孚光通信</w:t>
            </w:r>
            <w:proofErr w:type="gramEnd"/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苏州普源精电科技有限公司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苏州恒久光电科技股份有限公司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苏州兴业材料科技股份有限公司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歌拉瑞电梯有限公司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苏州通锦精密工业股份有限公司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苏州富强科技有限公司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中核苏</w:t>
            </w:r>
            <w:proofErr w:type="gramStart"/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阀科技</w:t>
            </w:r>
            <w:proofErr w:type="gramEnd"/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实业股份有限公司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苏州华旃航天电器有限公司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苏州市晶协高新电子材料有限公司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安捷利电子科技（苏州）有限公司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苏州轴承厂股份有限公司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苏州三光科技股份有限公司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阿克苏诺贝尔防护涂料（苏州）有限公司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苏州市大有家用纺织品有限公司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苏州科达科技股份有限公司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苏州阿特斯阳光电力科技有限公司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苏州大乘环保新材有限公司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苏州百胜动力机器股份有限公司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苏州华日金菱机械有限公司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苏州文迪光电科技有限公司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苏州赛力菲陶</w:t>
            </w:r>
            <w:proofErr w:type="gramStart"/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纤</w:t>
            </w:r>
            <w:proofErr w:type="gramEnd"/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英瑟泰科精密注塑（苏州）有限公司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苏州朗坤自动化设备有限公司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苏州东风精冲工程有限公司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苏州市世嘉科技股份有限公司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苏州大森塑胶工业有限公司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菲斯达排放控制装置（苏州）有限公司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lastRenderedPageBreak/>
              <w:t>37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苏州艾福电子通讯有限公司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苏州苏媛爱德克机械有限公司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苏州奥凯高分子材料股份有限公司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苏州西典机电有限公司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苏州博洋化学股份有限公司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艾思玛新能源技术（江苏）有限公司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苏州凡特真空</w:t>
            </w:r>
            <w:proofErr w:type="gramStart"/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溅镀科技</w:t>
            </w:r>
            <w:proofErr w:type="gramEnd"/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江苏敏佳电子科技股份公司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苏州立人听力器材有限公司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苏州奥美材料科技有限公司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苏州安特化妆品股份有限公司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苏州高创特新能源发展股份有限公司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苏州友隆橡塑精密制造有限公司</w:t>
            </w:r>
          </w:p>
        </w:tc>
      </w:tr>
      <w:tr w:rsidR="00A731E8" w:rsidTr="00A731E8">
        <w:tc>
          <w:tcPr>
            <w:tcW w:w="959" w:type="dxa"/>
            <w:vAlign w:val="center"/>
          </w:tcPr>
          <w:p w:rsidR="00A731E8" w:rsidRDefault="00A731E8" w:rsidP="00A731E8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563" w:type="dxa"/>
          </w:tcPr>
          <w:p w:rsidR="00A731E8" w:rsidRPr="000E3CE0" w:rsidRDefault="00A731E8" w:rsidP="001E7357">
            <w:pPr>
              <w:pStyle w:val="a6"/>
              <w:spacing w:line="360" w:lineRule="exact"/>
              <w:rPr>
                <w:rFonts w:asciiTheme="minorEastAsia" w:hAnsiTheme="minorEastAsia" w:hint="eastAsia"/>
                <w:color w:val="0D0D0D" w:themeColor="text1" w:themeTint="F2"/>
              </w:rPr>
            </w:pPr>
            <w:r w:rsidRPr="000E3CE0">
              <w:rPr>
                <w:rFonts w:asciiTheme="minorEastAsia" w:eastAsiaTheme="minorEastAsia" w:hAnsiTheme="minorEastAsia" w:hint="eastAsia"/>
                <w:color w:val="0D0D0D" w:themeColor="text1" w:themeTint="F2"/>
              </w:rPr>
              <w:t>苏州水博士建材科技有限公司</w:t>
            </w:r>
          </w:p>
        </w:tc>
      </w:tr>
    </w:tbl>
    <w:p w:rsidR="004C11BC" w:rsidRDefault="004C11BC"/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DAB" w:rsidRDefault="003F2DAB" w:rsidP="00A731E8">
      <w:r>
        <w:separator/>
      </w:r>
    </w:p>
  </w:endnote>
  <w:endnote w:type="continuationSeparator" w:id="0">
    <w:p w:rsidR="003F2DAB" w:rsidRDefault="003F2DAB" w:rsidP="00A73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DAB" w:rsidRDefault="003F2DAB" w:rsidP="00A731E8">
      <w:r>
        <w:separator/>
      </w:r>
    </w:p>
  </w:footnote>
  <w:footnote w:type="continuationSeparator" w:id="0">
    <w:p w:rsidR="003F2DAB" w:rsidRDefault="003F2DAB" w:rsidP="00A73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1E8"/>
    <w:rsid w:val="003F2DAB"/>
    <w:rsid w:val="004C11BC"/>
    <w:rsid w:val="00A731E8"/>
    <w:rsid w:val="00F3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1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1E8"/>
    <w:rPr>
      <w:sz w:val="18"/>
      <w:szCs w:val="18"/>
    </w:rPr>
  </w:style>
  <w:style w:type="table" w:styleId="a5">
    <w:name w:val="Table Grid"/>
    <w:basedOn w:val="a1"/>
    <w:uiPriority w:val="59"/>
    <w:rsid w:val="00A731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731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2018-08-04T07:29:00Z</dcterms:created>
  <dcterms:modified xsi:type="dcterms:W3CDTF">2018-08-04T07:33:00Z</dcterms:modified>
</cp:coreProperties>
</file>