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宋体" w:cs="Times New Roman"/>
          <w:sz w:val="28"/>
          <w:szCs w:val="28"/>
        </w:rPr>
        <w:t>：各领域机构和顾问备案</w:t>
      </w:r>
      <w:r>
        <w:rPr>
          <w:rFonts w:hint="eastAsia" w:ascii="Times New Roman" w:hAnsi="Times New Roman" w:eastAsia="宋体" w:cs="Times New Roman"/>
          <w:sz w:val="28"/>
          <w:szCs w:val="28"/>
        </w:rPr>
        <w:t>专业</w:t>
      </w:r>
      <w:r>
        <w:rPr>
          <w:rFonts w:ascii="Times New Roman" w:hAnsi="Times New Roman" w:eastAsia="宋体" w:cs="Times New Roman"/>
          <w:sz w:val="28"/>
          <w:szCs w:val="28"/>
        </w:rPr>
        <w:t>要求</w:t>
      </w:r>
    </w:p>
    <w:p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服务</w:t>
      </w:r>
      <w:r>
        <w:rPr>
          <w:rFonts w:ascii="Times New Roman" w:hAnsi="Times New Roman" w:cs="Times New Roman"/>
          <w:sz w:val="28"/>
          <w:szCs w:val="28"/>
        </w:rPr>
        <w:t>机构要求</w:t>
      </w:r>
    </w:p>
    <w:p>
      <w:pPr>
        <w:pStyle w:val="8"/>
        <w:numPr>
          <w:ilvl w:val="0"/>
          <w:numId w:val="2"/>
        </w:numPr>
        <w:ind w:left="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财税：</w:t>
      </w:r>
      <w:r>
        <w:rPr>
          <w:rFonts w:ascii="Times New Roman" w:hAnsi="Times New Roman" w:cs="Times New Roman"/>
          <w:sz w:val="28"/>
          <w:szCs w:val="28"/>
        </w:rPr>
        <w:t>必须是依法注册的会计师事务所、税务师事务所。机构经营范围必须有财税代理资格和财税顾问服务内容。</w:t>
      </w:r>
    </w:p>
    <w:p>
      <w:pPr>
        <w:pStyle w:val="8"/>
        <w:numPr>
          <w:ilvl w:val="0"/>
          <w:numId w:val="2"/>
        </w:numPr>
        <w:ind w:left="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法律：机构</w:t>
      </w:r>
      <w:r>
        <w:rPr>
          <w:rFonts w:hint="eastAsia" w:ascii="Times New Roman" w:hAnsi="Times New Roman" w:cs="Times New Roman"/>
          <w:sz w:val="28"/>
          <w:szCs w:val="28"/>
        </w:rPr>
        <w:t>必须</w:t>
      </w:r>
      <w:r>
        <w:rPr>
          <w:rFonts w:ascii="Times New Roman" w:hAnsi="Times New Roman" w:cs="Times New Roman"/>
          <w:sz w:val="28"/>
          <w:szCs w:val="28"/>
        </w:rPr>
        <w:t>通过201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7</w:t>
      </w:r>
      <w:r>
        <w:rPr>
          <w:rFonts w:ascii="Times New Roman" w:hAnsi="Times New Roman" w:cs="Times New Roman"/>
          <w:sz w:val="28"/>
          <w:szCs w:val="28"/>
        </w:rPr>
        <w:t>年度</w:t>
      </w:r>
      <w:r>
        <w:rPr>
          <w:rFonts w:hint="eastAsia" w:ascii="Times New Roman" w:hAnsi="Times New Roman" w:cs="Times New Roman"/>
          <w:sz w:val="28"/>
          <w:szCs w:val="28"/>
        </w:rPr>
        <w:t>执业</w:t>
      </w:r>
      <w:r>
        <w:rPr>
          <w:rFonts w:ascii="Times New Roman" w:hAnsi="Times New Roman" w:cs="Times New Roman"/>
          <w:sz w:val="28"/>
          <w:szCs w:val="28"/>
        </w:rPr>
        <w:t>考核。</w:t>
      </w:r>
    </w:p>
    <w:p>
      <w:pPr>
        <w:pStyle w:val="8"/>
        <w:numPr>
          <w:ilvl w:val="0"/>
          <w:numId w:val="2"/>
        </w:numPr>
        <w:ind w:left="0" w:firstLine="560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人力资源：机构经营范围须含有人力资源服务或企业管理咨询等内容。</w:t>
      </w:r>
    </w:p>
    <w:p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服务</w:t>
      </w:r>
      <w:r>
        <w:rPr>
          <w:rFonts w:hint="eastAsia" w:ascii="Times New Roman" w:hAnsi="Times New Roman" w:cs="Times New Roman"/>
          <w:sz w:val="28"/>
          <w:szCs w:val="28"/>
        </w:rPr>
        <w:t>顾问</w:t>
      </w:r>
      <w:r>
        <w:rPr>
          <w:rFonts w:ascii="Times New Roman" w:hAnsi="Times New Roman" w:cs="Times New Roman"/>
          <w:sz w:val="28"/>
          <w:szCs w:val="28"/>
        </w:rPr>
        <w:t>要求</w:t>
      </w:r>
    </w:p>
    <w:p>
      <w:pPr>
        <w:pStyle w:val="8"/>
        <w:numPr>
          <w:ilvl w:val="0"/>
          <w:numId w:val="3"/>
        </w:numPr>
        <w:ind w:left="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财税：财税代理服务</w:t>
      </w:r>
      <w:r>
        <w:rPr>
          <w:rFonts w:hint="eastAsia" w:ascii="Times New Roman" w:hAnsi="Times New Roman" w:cs="Times New Roman"/>
          <w:sz w:val="28"/>
          <w:szCs w:val="28"/>
        </w:rPr>
        <w:t>顾问</w:t>
      </w:r>
      <w:r>
        <w:rPr>
          <w:rFonts w:ascii="Times New Roman" w:hAnsi="Times New Roman" w:cs="Times New Roman"/>
          <w:sz w:val="28"/>
          <w:szCs w:val="28"/>
        </w:rPr>
        <w:t>，需持有《会计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初级职称</w:t>
      </w:r>
      <w:r>
        <w:rPr>
          <w:rFonts w:ascii="Times New Roman" w:hAnsi="Times New Roman" w:cs="Times New Roman"/>
          <w:sz w:val="28"/>
          <w:szCs w:val="28"/>
        </w:rPr>
        <w:t>》，且从事财税工作年限不低于3年；财税顾问服务</w:t>
      </w:r>
      <w:r>
        <w:rPr>
          <w:rFonts w:hint="eastAsia" w:ascii="Times New Roman" w:hAnsi="Times New Roman" w:cs="Times New Roman"/>
          <w:sz w:val="28"/>
          <w:szCs w:val="28"/>
        </w:rPr>
        <w:t>顾问</w:t>
      </w:r>
      <w:r>
        <w:rPr>
          <w:rFonts w:ascii="Times New Roman" w:hAnsi="Times New Roman" w:cs="Times New Roman"/>
          <w:sz w:val="28"/>
          <w:szCs w:val="28"/>
        </w:rPr>
        <w:t>，需持有《执业注册会计师证书》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，且持证后从事财税工作年限不低于3年。</w:t>
      </w:r>
    </w:p>
    <w:p>
      <w:pPr>
        <w:pStyle w:val="8"/>
        <w:numPr>
          <w:ilvl w:val="0"/>
          <w:numId w:val="3"/>
        </w:numPr>
        <w:ind w:left="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法律：持有《中华人民共和国律师执业证》，且从业年限不低于5年。</w:t>
      </w:r>
    </w:p>
    <w:p>
      <w:pPr>
        <w:pStyle w:val="8"/>
        <w:numPr>
          <w:ilvl w:val="0"/>
          <w:numId w:val="3"/>
        </w:numPr>
        <w:ind w:left="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人力资源：在人力资源或企业管理资源领域，从业年限不低于5年。</w:t>
      </w:r>
    </w:p>
    <w:p>
      <w:pPr>
        <w:pStyle w:val="8"/>
        <w:numPr>
          <w:ilvl w:val="0"/>
          <w:numId w:val="3"/>
        </w:numPr>
        <w:ind w:left="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供应链：在供应链服务领域，从业年限不低于3年。</w:t>
      </w:r>
    </w:p>
    <w:p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jc w:val="left"/>
        <w:rPr>
          <w:rFonts w:hint="eastAsia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559C"/>
    <w:multiLevelType w:val="multilevel"/>
    <w:tmpl w:val="20C1559C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EA87DA2"/>
    <w:multiLevelType w:val="multilevel"/>
    <w:tmpl w:val="3EA87DA2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745A2F6"/>
    <w:multiLevelType w:val="singleLevel"/>
    <w:tmpl w:val="5745A2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76"/>
    <w:rsid w:val="001C06A9"/>
    <w:rsid w:val="007C7676"/>
    <w:rsid w:val="008E335D"/>
    <w:rsid w:val="00B40EC3"/>
    <w:rsid w:val="00BB6717"/>
    <w:rsid w:val="0FD97661"/>
    <w:rsid w:val="157D7ACB"/>
    <w:rsid w:val="1A723A0B"/>
    <w:rsid w:val="502D6963"/>
    <w:rsid w:val="503C5B5F"/>
    <w:rsid w:val="53323CC5"/>
    <w:rsid w:val="58532A3A"/>
    <w:rsid w:val="5A5A76C5"/>
    <w:rsid w:val="735567AA"/>
    <w:rsid w:val="7F55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278</Characters>
  <Lines>2</Lines>
  <Paragraphs>1</Paragraphs>
  <TotalTime>11</TotalTime>
  <ScaleCrop>false</ScaleCrop>
  <LinksUpToDate>false</LinksUpToDate>
  <CharactersWithSpaces>325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2016-06-01T03:53:00Z</dcterms:created>
  <dc:creator>微软用户</dc:creator>
  <cp:lastModifiedBy>user</cp:lastModifiedBy>
  <dcterms:modified xsi:type="dcterms:W3CDTF">2018-07-30T08:55:31Z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