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宋体" w:cs="Times New Roman"/>
          <w:sz w:val="28"/>
          <w:szCs w:val="28"/>
        </w:rPr>
      </w:pPr>
      <w:bookmarkStart w:id="0" w:name="_GoBack"/>
      <w:r>
        <w:rPr>
          <w:rFonts w:ascii="Times New Roman" w:hAnsi="Times New Roman" w:eastAsia="宋体" w:cs="Times New Roman"/>
          <w:sz w:val="28"/>
          <w:szCs w:val="28"/>
        </w:rPr>
        <w:t>附件</w:t>
      </w:r>
      <w:r>
        <w:rPr>
          <w:rFonts w:hint="eastAsia" w:ascii="Times New Roman" w:hAnsi="Times New Roman" w:eastAsia="宋体" w:cs="Times New Roman"/>
          <w:sz w:val="28"/>
          <w:szCs w:val="28"/>
        </w:rPr>
        <w:t>1</w:t>
      </w:r>
      <w:r>
        <w:rPr>
          <w:rFonts w:ascii="Times New Roman" w:hAnsi="Times New Roman" w:eastAsia="宋体" w:cs="Times New Roman"/>
          <w:sz w:val="28"/>
          <w:szCs w:val="28"/>
        </w:rPr>
        <w:t>：补贴企业要求</w:t>
      </w:r>
    </w:p>
    <w:bookmarkEnd w:id="0"/>
    <w:p>
      <w:pPr>
        <w:pStyle w:val="8"/>
        <w:numPr>
          <w:ilvl w:val="0"/>
          <w:numId w:val="1"/>
        </w:numPr>
        <w:ind w:left="0" w:firstLine="560" w:firstLineChars="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依法注册在园区内的独立法人单位；</w:t>
      </w:r>
    </w:p>
    <w:p>
      <w:pPr>
        <w:pStyle w:val="8"/>
        <w:numPr>
          <w:ilvl w:val="0"/>
          <w:numId w:val="1"/>
        </w:numPr>
        <w:ind w:left="0" w:firstLine="560" w:firstLineChars="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上年度营业收入不超过2000万元；</w:t>
      </w:r>
    </w:p>
    <w:p>
      <w:pPr>
        <w:pStyle w:val="8"/>
        <w:numPr>
          <w:ilvl w:val="0"/>
          <w:numId w:val="1"/>
        </w:numPr>
        <w:ind w:left="0" w:firstLine="560" w:firstLineChars="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符合以下科技企业特征之一：各级领军人才企业，获得高企、软企、省科技型中小企业、省民营科技企业认定，获得市技术先进型服务企业、市创新先锋型企业认定，列入“瞪羚计划”、“雏鹰计划”，承担过各级科技项目，获得过园区招商例会通过的启动资金、房租补贴政策，获得过园区合作创新科技金融产品的资金支持，获得园区引导基金跟投等；</w:t>
      </w:r>
    </w:p>
    <w:p>
      <w:pPr>
        <w:pStyle w:val="8"/>
        <w:numPr>
          <w:ilvl w:val="0"/>
          <w:numId w:val="1"/>
        </w:numPr>
        <w:ind w:left="0" w:firstLine="560" w:firstLineChars="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成立1年以上企业，缴纳园区社保人数不少于3人；</w:t>
      </w:r>
    </w:p>
    <w:p>
      <w:pPr>
        <w:pStyle w:val="8"/>
        <w:numPr>
          <w:ilvl w:val="0"/>
          <w:numId w:val="1"/>
        </w:numPr>
        <w:ind w:left="0" w:firstLine="560" w:firstLineChars="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ascii="Times New Roman" w:hAnsi="Times New Roman" w:eastAsia="宋体" w:cs="Times New Roman"/>
          <w:color w:val="000000"/>
          <w:sz w:val="28"/>
          <w:szCs w:val="28"/>
        </w:rPr>
        <w:t>参加苏南科技企业股权路演中心行业路演的企业不受上述2、3、4的条件限制。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80AE9"/>
    <w:multiLevelType w:val="multilevel"/>
    <w:tmpl w:val="06080AE9"/>
    <w:lvl w:ilvl="0" w:tentative="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836"/>
    <w:rsid w:val="00835A7D"/>
    <w:rsid w:val="00902C4E"/>
    <w:rsid w:val="00A01836"/>
    <w:rsid w:val="00B40EC3"/>
    <w:rsid w:val="11AD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  <w:style w:type="paragraph" w:customStyle="1" w:styleId="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</Words>
  <Characters>226</Characters>
  <Lines>1</Lines>
  <Paragraphs>1</Paragraphs>
  <TotalTime>0</TotalTime>
  <ScaleCrop>false</ScaleCrop>
  <LinksUpToDate>false</LinksUpToDate>
  <CharactersWithSpaces>264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2016-06-01T03:48:00Z</dcterms:created>
  <dc:creator>微软用户</dc:creator>
  <cp:lastModifiedBy>user</cp:lastModifiedBy>
  <dcterms:modified xsi:type="dcterms:W3CDTF">2017-09-08T07:46:11Z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