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附件2：</w:t>
      </w:r>
    </w:p>
    <w:p>
      <w:pPr>
        <w:ind w:firstLine="2080" w:firstLineChars="650"/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企业研发创新绩效报告编写提纲</w:t>
      </w:r>
    </w:p>
    <w:p>
      <w:pPr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</w:p>
    <w:p>
      <w:pPr>
        <w:rPr>
          <w:rFonts w:ascii="方正小标宋简体" w:hAnsi="宋体" w:eastAsia="方正小标宋简体" w:cs="宋体"/>
          <w:b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/>
          <w:color w:val="000000"/>
          <w:kern w:val="0"/>
          <w:sz w:val="32"/>
          <w:szCs w:val="32"/>
        </w:rPr>
        <w:t>一、企业创新发展情况</w:t>
      </w:r>
      <w:bookmarkStart w:id="0" w:name="_GoBack"/>
      <w:bookmarkEnd w:id="0"/>
    </w:p>
    <w:p>
      <w:pPr>
        <w:ind w:firstLine="480" w:firstLineChars="150"/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（企业简介、创新举措、创新荣誉等）</w:t>
      </w:r>
    </w:p>
    <w:p>
      <w:pPr>
        <w:rPr>
          <w:rFonts w:ascii="方正小标宋简体" w:hAnsi="宋体" w:eastAsia="方正小标宋简体" w:cs="宋体"/>
          <w:b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/>
          <w:color w:val="000000"/>
          <w:kern w:val="0"/>
          <w:sz w:val="32"/>
          <w:szCs w:val="32"/>
        </w:rPr>
        <w:t>二、企业研发绩效</w:t>
      </w:r>
    </w:p>
    <w:p>
      <w:pPr>
        <w:ind w:firstLine="480" w:firstLineChars="150"/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（企业上年度研发投入、主要研发项目实施情况、核心技术及创新点、阶段性成果等）</w:t>
      </w:r>
    </w:p>
    <w:p>
      <w:pPr>
        <w:rPr>
          <w:rFonts w:ascii="方正小标宋简体" w:hAnsi="宋体" w:eastAsia="方正小标宋简体" w:cs="宋体"/>
          <w:b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/>
          <w:color w:val="000000"/>
          <w:kern w:val="0"/>
          <w:sz w:val="32"/>
          <w:szCs w:val="32"/>
        </w:rPr>
        <w:t>三、企业知识产权绩效</w:t>
      </w:r>
    </w:p>
    <w:p>
      <w:pPr>
        <w:ind w:firstLine="480" w:firstLineChars="150"/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（企业知识产权总体情况，以及上年度申请、授权的知识产权情况）</w:t>
      </w:r>
    </w:p>
    <w:p>
      <w:pPr>
        <w:rPr>
          <w:rFonts w:ascii="方正小标宋简体" w:hAnsi="宋体" w:eastAsia="方正小标宋简体" w:cs="宋体"/>
          <w:b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/>
          <w:color w:val="000000"/>
          <w:kern w:val="0"/>
          <w:sz w:val="32"/>
          <w:szCs w:val="32"/>
        </w:rPr>
        <w:t>四、企业创新组织管理</w:t>
      </w:r>
    </w:p>
    <w:p>
      <w:pPr>
        <w:ind w:firstLine="480" w:firstLineChars="150"/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（创新管理方法、激励创新政策、创新文化建设等）</w:t>
      </w:r>
    </w:p>
    <w:p>
      <w:pPr>
        <w:rPr>
          <w:rFonts w:ascii="方正小标宋简体" w:hAnsi="宋体" w:eastAsia="方正小标宋简体" w:cs="宋体"/>
          <w:b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/>
          <w:color w:val="000000"/>
          <w:kern w:val="0"/>
          <w:sz w:val="32"/>
          <w:szCs w:val="32"/>
        </w:rPr>
        <w:t>五、企业经济社会效益</w:t>
      </w:r>
    </w:p>
    <w:p>
      <w:pPr>
        <w:ind w:firstLine="480" w:firstLineChars="150"/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（销售额、营业收入、利润额、纳税额以及培养人才、吸纳就业等）</w:t>
      </w:r>
    </w:p>
    <w:p>
      <w:pPr>
        <w:ind w:firstLine="320" w:firstLineChars="100"/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</w:p>
    <w:p>
      <w:pPr>
        <w:ind w:firstLine="320" w:firstLineChars="100"/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（注：研发创新报告简洁明了，不超过3000字）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1512E"/>
    <w:rsid w:val="6F9151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2018-01-23T07:59:00Z</dcterms:created>
  <dc:creator>错荡</dc:creator>
  <cp:lastModifiedBy>错荡</cp:lastModifiedBy>
  <dcterms:modified xsi:type="dcterms:W3CDTF">2018-01-23T08:00:15Z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